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BF59B0" w:rsidRDefault="00496E6B" w:rsidP="00BF59B0">
      <w:pPr>
        <w:pStyle w:val="normal0"/>
        <w:rPr>
          <w:rFonts w:ascii="Baskerville" w:hAnsi="Baskerville"/>
          <w:b/>
        </w:rPr>
      </w:pPr>
      <w:r>
        <w:rPr>
          <w:noProof/>
        </w:rPr>
        <w:pict>
          <v:shapetype id="_x0000_t202" coordsize="21600,21600" o:spt="202" path="m0,0l0,21600,21600,21600,21600,0xe">
            <v:stroke joinstyle="miter"/>
            <v:path gradientshapeok="t" o:connecttype="rect"/>
          </v:shapetype>
          <v:shape id="_x0000_s1029" type="#_x0000_t202" style="position:absolute;margin-left:99pt;margin-top:-45pt;width:288.8pt;height:54pt;z-index:251665408;mso-position-horizontal:absolute;mso-position-vertical:absolute" filled="f" stroked="f">
            <v:fill o:detectmouseclick="t"/>
            <v:textbox style="mso-next-textbox:#_x0000_s1029" inset=",7.2pt,,7.2pt">
              <w:txbxContent>
                <w:p w:rsidR="00AC77F4" w:rsidRDefault="00AC77F4" w:rsidP="00496E6B">
                  <w:pPr>
                    <w:pStyle w:val="Title"/>
                    <w:jc w:val="center"/>
                    <w:rPr>
                      <w:rFonts w:ascii="Baskerville" w:hAnsi="Baskerville"/>
                      <w:b/>
                      <w:sz w:val="32"/>
                      <w:szCs w:val="34"/>
                    </w:rPr>
                  </w:pPr>
                  <w:r>
                    <w:rPr>
                      <w:rFonts w:ascii="Baskerville" w:hAnsi="Baskerville"/>
                      <w:b/>
                      <w:sz w:val="32"/>
                      <w:szCs w:val="34"/>
                    </w:rPr>
                    <w:t>Written &amp; Oral Communication</w:t>
                  </w:r>
                </w:p>
                <w:p w:rsidR="00AC77F4" w:rsidRPr="00242B2A" w:rsidRDefault="00AC77F4" w:rsidP="00496E6B">
                  <w:pPr>
                    <w:jc w:val="center"/>
                    <w:rPr>
                      <w:rFonts w:ascii="Garamond" w:hAnsi="Garamond"/>
                      <w:b/>
                      <w:sz w:val="28"/>
                    </w:rPr>
                  </w:pPr>
                  <w:r w:rsidRPr="00242B2A">
                    <w:rPr>
                      <w:rFonts w:ascii="Garamond" w:hAnsi="Garamond"/>
                      <w:b/>
                      <w:sz w:val="28"/>
                    </w:rPr>
                    <w:t>20</w:t>
                  </w:r>
                  <w:r>
                    <w:rPr>
                      <w:rFonts w:ascii="Garamond" w:hAnsi="Garamond"/>
                      <w:b/>
                      <w:sz w:val="28"/>
                    </w:rPr>
                    <w:t>14-2015</w:t>
                  </w:r>
                </w:p>
                <w:p w:rsidR="00AC77F4" w:rsidRDefault="00AC77F4"/>
              </w:txbxContent>
            </v:textbox>
          </v:shape>
        </w:pict>
      </w:r>
      <w:r w:rsidR="00BF59B0">
        <w:rPr>
          <w:noProof/>
        </w:rPr>
        <w:drawing>
          <wp:anchor distT="0" distB="0" distL="114300" distR="114300" simplePos="0" relativeHeight="251666432" behindDoc="0" locked="0" layoutInCell="1" allowOverlap="1">
            <wp:simplePos x="0" y="0"/>
            <wp:positionH relativeFrom="column">
              <wp:posOffset>228600</wp:posOffset>
            </wp:positionH>
            <wp:positionV relativeFrom="paragraph">
              <wp:posOffset>-228600</wp:posOffset>
            </wp:positionV>
            <wp:extent cx="836761" cy="1073791"/>
            <wp:effectExtent l="25400" t="0" r="1439" b="0"/>
            <wp:wrapNone/>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5"/>
                    <a:srcRect/>
                    <a:stretch>
                      <a:fillRect/>
                    </a:stretch>
                  </pic:blipFill>
                  <pic:spPr bwMode="auto">
                    <a:xfrm>
                      <a:off x="0" y="0"/>
                      <a:ext cx="836761" cy="1073791"/>
                    </a:xfrm>
                    <a:prstGeom prst="rect">
                      <a:avLst/>
                    </a:prstGeom>
                    <a:noFill/>
                    <a:ln w="9525">
                      <a:noFill/>
                      <a:miter lim="800000"/>
                      <a:headEnd/>
                      <a:tailEnd/>
                    </a:ln>
                  </pic:spPr>
                </pic:pic>
              </a:graphicData>
            </a:graphic>
          </wp:anchor>
        </w:drawing>
      </w:r>
      <w:r w:rsidR="00BF59B0">
        <w:rPr>
          <w:b/>
          <w:noProof/>
          <w:u w:val="single"/>
        </w:rPr>
        <w:pict>
          <v:shape id="_x0000_s1026" type="#_x0000_t202" style="position:absolute;margin-left:99pt;margin-top:-45pt;width:286.45pt;height:43.8pt;z-index:251660288;mso-wrap-edited:f;mso-position-horizontal:absolute;mso-position-horizontal-relative:text;mso-position-vertical:absolute;mso-position-vertical-relative:text" wrapcoords="-107 -304 -107 21600 21814 21600 21814 -304 -107 -304" filled="f" strokeweight="2pt">
            <v:fill o:detectmouseclick="t"/>
            <v:stroke dashstyle="1 1" endcap="round"/>
            <v:textbox style="mso-next-textbox:#_x0000_s1026" inset=",7.2pt,,7.2pt">
              <w:txbxContent>
                <w:p w:rsidR="00AC77F4" w:rsidRPr="00242B2A" w:rsidRDefault="00AC77F4" w:rsidP="00594E0A">
                  <w:pPr>
                    <w:jc w:val="center"/>
                    <w:rPr>
                      <w:rFonts w:ascii="Garamond" w:hAnsi="Garamond"/>
                      <w:b/>
                      <w:sz w:val="28"/>
                    </w:rPr>
                  </w:pPr>
                </w:p>
              </w:txbxContent>
            </v:textbox>
            <w10:wrap type="tight"/>
          </v:shape>
        </w:pict>
      </w:r>
      <w:r w:rsidR="00BF59B0">
        <w:rPr>
          <w:rFonts w:ascii="Baskerville" w:hAnsi="Baskerville"/>
          <w:b/>
        </w:rPr>
        <w:tab/>
      </w:r>
      <w:r w:rsidR="00BF59B0">
        <w:rPr>
          <w:rFonts w:ascii="Baskerville" w:hAnsi="Baskerville"/>
          <w:b/>
        </w:rPr>
        <w:tab/>
      </w:r>
      <w:r w:rsidR="00BF59B0">
        <w:rPr>
          <w:rFonts w:ascii="Baskerville" w:hAnsi="Baskerville"/>
          <w:b/>
        </w:rPr>
        <w:tab/>
      </w:r>
      <w:r w:rsidR="00BF59B0">
        <w:rPr>
          <w:rFonts w:ascii="Baskerville" w:hAnsi="Baskerville"/>
          <w:b/>
        </w:rPr>
        <w:tab/>
      </w:r>
    </w:p>
    <w:p w:rsidR="00BF59B0" w:rsidRDefault="00BF59B0" w:rsidP="00BF59B0">
      <w:pPr>
        <w:pStyle w:val="normal0"/>
        <w:rPr>
          <w:rFonts w:ascii="Baskerville" w:hAnsi="Baskerville"/>
          <w:b/>
        </w:rPr>
      </w:pPr>
      <w:r>
        <w:rPr>
          <w:rFonts w:ascii="Baskerville" w:hAnsi="Baskerville"/>
          <w:b/>
        </w:rPr>
        <w:tab/>
      </w:r>
      <w:r>
        <w:rPr>
          <w:rFonts w:ascii="Baskerville" w:hAnsi="Baskerville"/>
          <w:b/>
        </w:rPr>
        <w:tab/>
      </w:r>
      <w:r>
        <w:rPr>
          <w:rFonts w:ascii="Baskerville" w:hAnsi="Baskerville"/>
          <w:b/>
        </w:rPr>
        <w:tab/>
      </w:r>
      <w:r>
        <w:rPr>
          <w:rFonts w:ascii="Baskerville" w:hAnsi="Baskerville"/>
          <w:b/>
        </w:rPr>
        <w:tab/>
      </w:r>
      <w:r>
        <w:rPr>
          <w:rFonts w:ascii="Baskerville" w:hAnsi="Baskerville"/>
          <w:b/>
        </w:rPr>
        <w:tab/>
      </w:r>
      <w:r>
        <w:rPr>
          <w:rFonts w:ascii="Baskerville" w:hAnsi="Baskerville"/>
          <w:b/>
        </w:rPr>
        <w:tab/>
        <w:t xml:space="preserve">Mrs. </w:t>
      </w:r>
      <w:proofErr w:type="spellStart"/>
      <w:r w:rsidR="00594E0A" w:rsidRPr="005A0BD1">
        <w:rPr>
          <w:rFonts w:ascii="Baskerville" w:hAnsi="Baskerville"/>
          <w:b/>
        </w:rPr>
        <w:t>Kopeny</w:t>
      </w:r>
      <w:proofErr w:type="spellEnd"/>
    </w:p>
    <w:p w:rsidR="00594E0A" w:rsidRPr="00BF59B0" w:rsidRDefault="00594E0A" w:rsidP="00BF59B0">
      <w:pPr>
        <w:pStyle w:val="normal0"/>
        <w:ind w:left="3600" w:firstLine="720"/>
        <w:rPr>
          <w:rFonts w:ascii="Baskerville" w:hAnsi="Baskerville"/>
          <w:b/>
        </w:rPr>
      </w:pPr>
      <w:r w:rsidRPr="005A0BD1">
        <w:rPr>
          <w:rFonts w:ascii="Baskerville" w:hAnsi="Baskerville"/>
          <w:b/>
        </w:rPr>
        <w:t>Room A111</w:t>
      </w:r>
    </w:p>
    <w:p w:rsidR="00BF59B0" w:rsidRDefault="00BF59B0" w:rsidP="00BF59B0">
      <w:pPr>
        <w:tabs>
          <w:tab w:val="left" w:pos="3060"/>
        </w:tabs>
        <w:rPr>
          <w:rFonts w:ascii="Baskerville" w:hAnsi="Baskerville"/>
          <w:b/>
        </w:rPr>
      </w:pPr>
      <w:r>
        <w:rPr>
          <w:rFonts w:ascii="Baskerville" w:hAnsi="Baskerville"/>
          <w:b/>
        </w:rPr>
        <w:tab/>
      </w:r>
      <w:r>
        <w:rPr>
          <w:rFonts w:ascii="Baskerville" w:hAnsi="Baskerville"/>
          <w:b/>
        </w:rPr>
        <w:tab/>
      </w:r>
      <w:r>
        <w:rPr>
          <w:rFonts w:ascii="Baskerville" w:hAnsi="Baskerville"/>
          <w:b/>
        </w:rPr>
        <w:tab/>
      </w:r>
      <w:proofErr w:type="gramStart"/>
      <w:r w:rsidRPr="00BF59B0">
        <w:rPr>
          <w:rFonts w:ascii="Baskerville" w:hAnsi="Baskerville"/>
          <w:b/>
        </w:rPr>
        <w:t>maryann.kopeny@d214.</w:t>
      </w:r>
      <w:r w:rsidRPr="00BF59B0">
        <w:rPr>
          <w:rFonts w:ascii="Baskerville" w:hAnsi="Baskerville"/>
          <w:b/>
        </w:rPr>
        <w:t>o</w:t>
      </w:r>
      <w:r>
        <w:rPr>
          <w:rFonts w:ascii="Baskerville" w:hAnsi="Baskerville"/>
          <w:b/>
        </w:rPr>
        <w:t>rg</w:t>
      </w:r>
      <w:proofErr w:type="gramEnd"/>
    </w:p>
    <w:p w:rsidR="00D26997" w:rsidRDefault="00BF59B0" w:rsidP="00D26997">
      <w:pPr>
        <w:tabs>
          <w:tab w:val="left" w:pos="3060"/>
        </w:tabs>
        <w:rPr>
          <w:rFonts w:ascii="Baskerville" w:hAnsi="Baskerville"/>
          <w:b/>
        </w:rPr>
      </w:pPr>
      <w:r>
        <w:rPr>
          <w:rFonts w:ascii="Baskerville" w:hAnsi="Baskerville"/>
          <w:b/>
        </w:rPr>
        <w:tab/>
      </w:r>
      <w:r>
        <w:rPr>
          <w:rFonts w:ascii="Baskerville" w:hAnsi="Baskerville"/>
          <w:b/>
        </w:rPr>
        <w:tab/>
      </w:r>
      <w:r>
        <w:rPr>
          <w:rFonts w:ascii="Baskerville" w:hAnsi="Baskerville"/>
          <w:b/>
        </w:rPr>
        <w:tab/>
        <w:t>(847) 718-5966</w:t>
      </w:r>
    </w:p>
    <w:p w:rsidR="002B5DC9" w:rsidRPr="00D26997" w:rsidRDefault="002B5DC9" w:rsidP="00D26997">
      <w:pPr>
        <w:tabs>
          <w:tab w:val="left" w:pos="3060"/>
        </w:tabs>
        <w:rPr>
          <w:rFonts w:ascii="Baskerville" w:hAnsi="Baskerville"/>
          <w:b/>
        </w:rPr>
      </w:pPr>
    </w:p>
    <w:p w:rsidR="002B5DC9" w:rsidRPr="00D26997" w:rsidRDefault="00594E0A">
      <w:pPr>
        <w:pStyle w:val="normal0"/>
        <w:rPr>
          <w:sz w:val="20"/>
        </w:rPr>
      </w:pPr>
      <w:r>
        <w:rPr>
          <w:b/>
          <w:i/>
          <w:sz w:val="20"/>
        </w:rPr>
        <w:t>Welcome</w:t>
      </w:r>
      <w:r>
        <w:rPr>
          <w:sz w:val="20"/>
        </w:rPr>
        <w:t xml:space="preserve"> to Written &amp; Oral Communication!  The purpose of this </w:t>
      </w:r>
      <w:proofErr w:type="gramStart"/>
      <w:r>
        <w:rPr>
          <w:sz w:val="20"/>
        </w:rPr>
        <w:t>year-long</w:t>
      </w:r>
      <w:proofErr w:type="gramEnd"/>
      <w:r>
        <w:rPr>
          <w:sz w:val="20"/>
        </w:rPr>
        <w:t xml:space="preserve"> interdisciplinary course is to introduce various components of speech, literature, history, and composition while instilling technological skills through the use of a 1:1 </w:t>
      </w:r>
      <w:proofErr w:type="spellStart"/>
      <w:r>
        <w:rPr>
          <w:sz w:val="20"/>
        </w:rPr>
        <w:t>iPad</w:t>
      </w:r>
      <w:proofErr w:type="spellEnd"/>
      <w:r>
        <w:rPr>
          <w:sz w:val="20"/>
        </w:rPr>
        <w:t xml:space="preserve"> pilot.  We will focus on components of communication, composition, grammar, and vocabulary, encompassing elements of research as well as speaking and writing for a variety of purposes.</w:t>
      </w:r>
    </w:p>
    <w:p w:rsidR="00D26997" w:rsidRDefault="00594E0A">
      <w:pPr>
        <w:pStyle w:val="normal0"/>
      </w:pPr>
      <w:r>
        <w:t xml:space="preserve"> </w:t>
      </w:r>
    </w:p>
    <w:p w:rsidR="002B2591" w:rsidRDefault="00D26997">
      <w:pPr>
        <w:pStyle w:val="normal0"/>
        <w:rPr>
          <w:sz w:val="20"/>
        </w:rPr>
      </w:pPr>
      <w:r w:rsidRPr="002B2591">
        <w:rPr>
          <w:sz w:val="20"/>
        </w:rPr>
        <w:t xml:space="preserve">Please </w:t>
      </w:r>
      <w:r w:rsidR="002B2591">
        <w:rPr>
          <w:sz w:val="20"/>
        </w:rPr>
        <w:t>do not hesitate to speak with me</w:t>
      </w:r>
      <w:r w:rsidRPr="002B2591">
        <w:rPr>
          <w:sz w:val="20"/>
        </w:rPr>
        <w:t xml:space="preserve"> any time you have questions or concerns.  </w:t>
      </w:r>
      <w:r w:rsidR="002B2591">
        <w:rPr>
          <w:sz w:val="20"/>
        </w:rPr>
        <w:t xml:space="preserve">I am </w:t>
      </w:r>
      <w:r w:rsidRPr="002B2591">
        <w:rPr>
          <w:sz w:val="20"/>
        </w:rPr>
        <w:t>available during seminar, before and after school, and during blocks 4 and 7.</w:t>
      </w:r>
    </w:p>
    <w:p w:rsidR="002B5DC9" w:rsidRPr="002B2591" w:rsidRDefault="002B5DC9">
      <w:pPr>
        <w:pStyle w:val="normal0"/>
        <w:rPr>
          <w:sz w:val="20"/>
        </w:rPr>
      </w:pPr>
    </w:p>
    <w:p w:rsidR="002B5DC9" w:rsidRDefault="00594E0A">
      <w:pPr>
        <w:pStyle w:val="normal0"/>
      </w:pPr>
      <w:r>
        <w:rPr>
          <w:b/>
          <w:u w:val="single"/>
        </w:rPr>
        <w:t>EVERYDAY</w:t>
      </w:r>
      <w:r>
        <w:rPr>
          <w:b/>
        </w:rPr>
        <w:t xml:space="preserve"> Required Materials:</w:t>
      </w:r>
    </w:p>
    <w:p w:rsidR="002B5DC9" w:rsidRDefault="00594E0A">
      <w:pPr>
        <w:pStyle w:val="normal0"/>
        <w:numPr>
          <w:ilvl w:val="0"/>
          <w:numId w:val="1"/>
        </w:numPr>
        <w:ind w:hanging="359"/>
        <w:contextualSpacing/>
        <w:rPr>
          <w:sz w:val="20"/>
        </w:rPr>
      </w:pPr>
      <w:proofErr w:type="spellStart"/>
      <w:proofErr w:type="gramStart"/>
      <w:r>
        <w:rPr>
          <w:sz w:val="20"/>
        </w:rPr>
        <w:t>iPad</w:t>
      </w:r>
      <w:proofErr w:type="spellEnd"/>
      <w:proofErr w:type="gramEnd"/>
      <w:r w:rsidR="006F264B">
        <w:rPr>
          <w:sz w:val="20"/>
        </w:rPr>
        <w:t xml:space="preserve"> </w:t>
      </w:r>
      <w:r>
        <w:rPr>
          <w:sz w:val="20"/>
        </w:rPr>
        <w:t>and keyboard</w:t>
      </w:r>
      <w:r w:rsidR="006F264B">
        <w:rPr>
          <w:sz w:val="20"/>
        </w:rPr>
        <w:t>, charged to at least 50%</w:t>
      </w:r>
    </w:p>
    <w:p w:rsidR="002B5DC9" w:rsidRDefault="00594E0A">
      <w:pPr>
        <w:pStyle w:val="normal0"/>
        <w:numPr>
          <w:ilvl w:val="0"/>
          <w:numId w:val="1"/>
        </w:numPr>
        <w:ind w:hanging="359"/>
        <w:contextualSpacing/>
        <w:rPr>
          <w:sz w:val="20"/>
        </w:rPr>
      </w:pPr>
      <w:r>
        <w:rPr>
          <w:sz w:val="20"/>
        </w:rPr>
        <w:t>Pens and #2 pencils (NO mechanical pencils)</w:t>
      </w:r>
    </w:p>
    <w:p w:rsidR="002B5DC9" w:rsidRDefault="00594E0A">
      <w:pPr>
        <w:pStyle w:val="normal0"/>
        <w:numPr>
          <w:ilvl w:val="0"/>
          <w:numId w:val="1"/>
        </w:numPr>
        <w:ind w:hanging="359"/>
        <w:contextualSpacing/>
        <w:rPr>
          <w:sz w:val="20"/>
        </w:rPr>
      </w:pPr>
      <w:r>
        <w:rPr>
          <w:sz w:val="20"/>
        </w:rPr>
        <w:t>Binder or folder</w:t>
      </w:r>
    </w:p>
    <w:p w:rsidR="002B5DC9" w:rsidRDefault="00594E0A">
      <w:pPr>
        <w:pStyle w:val="normal0"/>
        <w:numPr>
          <w:ilvl w:val="0"/>
          <w:numId w:val="1"/>
        </w:numPr>
        <w:ind w:hanging="359"/>
        <w:contextualSpacing/>
        <w:rPr>
          <w:sz w:val="20"/>
        </w:rPr>
      </w:pPr>
      <w:proofErr w:type="spellStart"/>
      <w:r>
        <w:rPr>
          <w:sz w:val="20"/>
        </w:rPr>
        <w:t>Looseleaf</w:t>
      </w:r>
      <w:proofErr w:type="spellEnd"/>
      <w:r>
        <w:rPr>
          <w:sz w:val="20"/>
        </w:rPr>
        <w:t xml:space="preserve"> paper or spiral notebook  </w:t>
      </w:r>
      <w:r>
        <w:rPr>
          <w:sz w:val="20"/>
        </w:rPr>
        <w:tab/>
        <w:t xml:space="preserve">        </w:t>
      </w:r>
      <w:r>
        <w:rPr>
          <w:sz w:val="20"/>
        </w:rPr>
        <w:tab/>
        <w:t xml:space="preserve">        </w:t>
      </w:r>
    </w:p>
    <w:p w:rsidR="002B5DC9" w:rsidRDefault="00594E0A">
      <w:pPr>
        <w:pStyle w:val="normal0"/>
      </w:pPr>
      <w:r>
        <w:rPr>
          <w:sz w:val="20"/>
        </w:rPr>
        <w:t xml:space="preserve">      </w:t>
      </w:r>
    </w:p>
    <w:p w:rsidR="002B5DC9" w:rsidRDefault="00594E0A">
      <w:pPr>
        <w:pStyle w:val="normal0"/>
      </w:pPr>
      <w:proofErr w:type="spellStart"/>
      <w:proofErr w:type="gramStart"/>
      <w:r>
        <w:rPr>
          <w:b/>
        </w:rPr>
        <w:t>iPad</w:t>
      </w:r>
      <w:proofErr w:type="spellEnd"/>
      <w:proofErr w:type="gramEnd"/>
      <w:r>
        <w:rPr>
          <w:b/>
        </w:rPr>
        <w:t xml:space="preserve"> Pilot Policy:</w:t>
      </w:r>
    </w:p>
    <w:p w:rsidR="002B5DC9" w:rsidRDefault="00594E0A">
      <w:pPr>
        <w:pStyle w:val="normal0"/>
      </w:pPr>
      <w:r>
        <w:rPr>
          <w:sz w:val="20"/>
        </w:rPr>
        <w:t xml:space="preserve">Our class is a part of an </w:t>
      </w:r>
      <w:proofErr w:type="spellStart"/>
      <w:r>
        <w:rPr>
          <w:sz w:val="20"/>
        </w:rPr>
        <w:t>iPad</w:t>
      </w:r>
      <w:proofErr w:type="spellEnd"/>
      <w:r>
        <w:rPr>
          <w:sz w:val="20"/>
        </w:rPr>
        <w:t xml:space="preserve"> pilot in District 214! Through this initiative, you will truly hone your 21</w:t>
      </w:r>
      <w:r w:rsidRPr="00BF59B0">
        <w:rPr>
          <w:sz w:val="20"/>
          <w:vertAlign w:val="superscript"/>
        </w:rPr>
        <w:t>st</w:t>
      </w:r>
      <w:r w:rsidR="00BF59B0">
        <w:t xml:space="preserve"> </w:t>
      </w:r>
      <w:r>
        <w:rPr>
          <w:sz w:val="20"/>
        </w:rPr>
        <w:t>century learning skills vital to your success in both college and career pathways. In plain English, you</w:t>
      </w:r>
      <w:r w:rsidR="00BF59B0">
        <w:t xml:space="preserve"> </w:t>
      </w:r>
      <w:r>
        <w:rPr>
          <w:sz w:val="20"/>
        </w:rPr>
        <w:t xml:space="preserve">will learn both English content and technology skills.  With this opportunity, </w:t>
      </w:r>
      <w:proofErr w:type="gramStart"/>
      <w:r>
        <w:rPr>
          <w:sz w:val="20"/>
        </w:rPr>
        <w:t>comes</w:t>
      </w:r>
      <w:proofErr w:type="gramEnd"/>
      <w:r>
        <w:rPr>
          <w:sz w:val="20"/>
        </w:rPr>
        <w:t xml:space="preserve"> some new responsibilities. District 214 is LOANING you over $500 of FREE* technology. It is your responsibility to secure this investment. If you break it, you bought it. If you lose it, you bought it. If it is stolen, you bought it. If you use this device in violation of our district's Acceptable Use Policy, you can and will face disciplinary action. Please make sure to</w:t>
      </w:r>
      <w:r w:rsidR="00BF59B0">
        <w:t xml:space="preserve"> </w:t>
      </w:r>
      <w:r>
        <w:rPr>
          <w:sz w:val="20"/>
        </w:rPr>
        <w:t>read these requirements carefully, and be sure you follow these rules!</w:t>
      </w:r>
    </w:p>
    <w:p w:rsidR="002B5DC9" w:rsidRDefault="002B5DC9">
      <w:pPr>
        <w:pStyle w:val="normal0"/>
      </w:pPr>
    </w:p>
    <w:p w:rsidR="002B5DC9" w:rsidRDefault="00594E0A">
      <w:pPr>
        <w:pStyle w:val="normal0"/>
      </w:pPr>
      <w:r>
        <w:rPr>
          <w:sz w:val="20"/>
        </w:rPr>
        <w:t xml:space="preserve">1. You MUST come to class with your </w:t>
      </w:r>
      <w:proofErr w:type="spellStart"/>
      <w:r>
        <w:rPr>
          <w:sz w:val="20"/>
        </w:rPr>
        <w:t>iPad</w:t>
      </w:r>
      <w:proofErr w:type="spellEnd"/>
      <w:r>
        <w:rPr>
          <w:sz w:val="20"/>
        </w:rPr>
        <w:t xml:space="preserve"> charged (50% or higher) and with you every day; failure to</w:t>
      </w:r>
      <w:r w:rsidR="00BF59B0">
        <w:t xml:space="preserve"> </w:t>
      </w:r>
      <w:r>
        <w:rPr>
          <w:sz w:val="20"/>
        </w:rPr>
        <w:t xml:space="preserve">do so will impact your grade.  </w:t>
      </w:r>
      <w:proofErr w:type="spellStart"/>
      <w:proofErr w:type="gramStart"/>
      <w:r>
        <w:rPr>
          <w:sz w:val="20"/>
        </w:rPr>
        <w:t>iPads</w:t>
      </w:r>
      <w:proofErr w:type="spellEnd"/>
      <w:proofErr w:type="gramEnd"/>
      <w:r>
        <w:rPr>
          <w:sz w:val="20"/>
        </w:rPr>
        <w:t xml:space="preserve"> are to be down and off unless I state otherwise.</w:t>
      </w:r>
    </w:p>
    <w:p w:rsidR="002B5DC9" w:rsidRDefault="002B5DC9">
      <w:pPr>
        <w:pStyle w:val="normal0"/>
      </w:pPr>
    </w:p>
    <w:p w:rsidR="002B5DC9" w:rsidRDefault="00594E0A">
      <w:pPr>
        <w:pStyle w:val="normal0"/>
      </w:pPr>
      <w:r>
        <w:rPr>
          <w:sz w:val="20"/>
        </w:rPr>
        <w:t xml:space="preserve">2. If allowed by your other teachers, you may use your </w:t>
      </w:r>
      <w:proofErr w:type="spellStart"/>
      <w:r>
        <w:rPr>
          <w:sz w:val="20"/>
        </w:rPr>
        <w:t>iPad</w:t>
      </w:r>
      <w:proofErr w:type="spellEnd"/>
      <w:r>
        <w:rPr>
          <w:sz w:val="20"/>
        </w:rPr>
        <w:t xml:space="preserve"> in their classes. If you are off-task (playing</w:t>
      </w:r>
      <w:r w:rsidR="00BF59B0">
        <w:t xml:space="preserve"> </w:t>
      </w:r>
      <w:r>
        <w:rPr>
          <w:sz w:val="20"/>
        </w:rPr>
        <w:t>games, on social networks, goofing off in general, messaging, Face Timing, Snap Chatting, etc.) in</w:t>
      </w:r>
      <w:r w:rsidR="00BF59B0">
        <w:t xml:space="preserve"> </w:t>
      </w:r>
      <w:r>
        <w:rPr>
          <w:sz w:val="20"/>
        </w:rPr>
        <w:t xml:space="preserve">these classes, you will lose your Internet and gaming privileges on your </w:t>
      </w:r>
      <w:proofErr w:type="spellStart"/>
      <w:r>
        <w:rPr>
          <w:sz w:val="20"/>
        </w:rPr>
        <w:t>iPad</w:t>
      </w:r>
      <w:proofErr w:type="spellEnd"/>
      <w:r>
        <w:rPr>
          <w:sz w:val="20"/>
        </w:rPr>
        <w:t>. If a teacher does not want</w:t>
      </w:r>
      <w:r w:rsidR="00BF59B0">
        <w:t xml:space="preserve"> </w:t>
      </w:r>
      <w:r>
        <w:rPr>
          <w:sz w:val="20"/>
        </w:rPr>
        <w:t>you to have the device out in his or her class, you must keep it in your backpack.</w:t>
      </w:r>
    </w:p>
    <w:p w:rsidR="002B5DC9" w:rsidRDefault="002B5DC9">
      <w:pPr>
        <w:pStyle w:val="normal0"/>
      </w:pPr>
    </w:p>
    <w:p w:rsidR="002B5DC9" w:rsidRDefault="00594E0A">
      <w:pPr>
        <w:pStyle w:val="normal0"/>
      </w:pPr>
      <w:r>
        <w:rPr>
          <w:sz w:val="20"/>
        </w:rPr>
        <w:t>3. You are to be on task in class. If we are reading a passage in our books, you should not be gaming,</w:t>
      </w:r>
      <w:r w:rsidR="00BF59B0">
        <w:t xml:space="preserve"> </w:t>
      </w:r>
      <w:r>
        <w:rPr>
          <w:sz w:val="20"/>
        </w:rPr>
        <w:t>chatting, or social networking. If you are off task, you will lose Internet and gaming privileges on</w:t>
      </w:r>
      <w:r w:rsidR="00BF59B0">
        <w:t xml:space="preserve"> </w:t>
      </w:r>
      <w:r>
        <w:rPr>
          <w:sz w:val="20"/>
        </w:rPr>
        <w:t xml:space="preserve">your </w:t>
      </w:r>
      <w:proofErr w:type="spellStart"/>
      <w:r>
        <w:rPr>
          <w:sz w:val="20"/>
        </w:rPr>
        <w:t>iPad</w:t>
      </w:r>
      <w:proofErr w:type="spellEnd"/>
      <w:r>
        <w:rPr>
          <w:sz w:val="20"/>
        </w:rPr>
        <w:t>.</w:t>
      </w:r>
    </w:p>
    <w:p w:rsidR="002B5DC9" w:rsidRDefault="002B5DC9">
      <w:pPr>
        <w:pStyle w:val="normal0"/>
      </w:pPr>
    </w:p>
    <w:p w:rsidR="002B5DC9" w:rsidRDefault="00594E0A">
      <w:pPr>
        <w:pStyle w:val="normal0"/>
      </w:pPr>
      <w:r>
        <w:rPr>
          <w:sz w:val="20"/>
        </w:rPr>
        <w:t xml:space="preserve">4. If you violate our district's Acceptable Use Policy, you will LOSE the </w:t>
      </w:r>
      <w:proofErr w:type="spellStart"/>
      <w:r>
        <w:rPr>
          <w:sz w:val="20"/>
        </w:rPr>
        <w:t>iPad</w:t>
      </w:r>
      <w:proofErr w:type="spellEnd"/>
      <w:r>
        <w:rPr>
          <w:sz w:val="20"/>
        </w:rPr>
        <w:t xml:space="preserve"> altogether. You need to</w:t>
      </w:r>
      <w:r w:rsidR="00BF59B0">
        <w:t xml:space="preserve"> </w:t>
      </w:r>
      <w:r>
        <w:rPr>
          <w:sz w:val="20"/>
        </w:rPr>
        <w:t xml:space="preserve">familiarize yourself with our district policy. (No lewd photographs on your </w:t>
      </w:r>
      <w:proofErr w:type="gramStart"/>
      <w:r>
        <w:rPr>
          <w:sz w:val="20"/>
        </w:rPr>
        <w:t>device,</w:t>
      </w:r>
      <w:proofErr w:type="gramEnd"/>
      <w:r>
        <w:rPr>
          <w:sz w:val="20"/>
        </w:rPr>
        <w:t xml:space="preserve"> do not use for illicit</w:t>
      </w:r>
      <w:r w:rsidR="00BF59B0">
        <w:t xml:space="preserve"> </w:t>
      </w:r>
      <w:r>
        <w:rPr>
          <w:sz w:val="20"/>
        </w:rPr>
        <w:t>purposes, etc.)</w:t>
      </w:r>
    </w:p>
    <w:p w:rsidR="002B5DC9" w:rsidRDefault="002B5DC9">
      <w:pPr>
        <w:pStyle w:val="normal0"/>
      </w:pPr>
    </w:p>
    <w:p w:rsidR="002B5DC9" w:rsidRDefault="00594E0A">
      <w:pPr>
        <w:pStyle w:val="normal0"/>
      </w:pPr>
      <w:r>
        <w:rPr>
          <w:sz w:val="20"/>
        </w:rPr>
        <w:t>5. Be careful with the device and be sure to secure it at all times. DO NOT leave this device in your</w:t>
      </w:r>
      <w:r w:rsidR="00BF59B0">
        <w:t xml:space="preserve"> </w:t>
      </w:r>
      <w:r>
        <w:rPr>
          <w:sz w:val="20"/>
        </w:rPr>
        <w:t>gym locker. Lock it in your own locker and ensure that you do not share your combination with anybody else.</w:t>
      </w:r>
    </w:p>
    <w:p w:rsidR="002B5DC9" w:rsidRDefault="002B5DC9">
      <w:pPr>
        <w:pStyle w:val="normal0"/>
      </w:pPr>
    </w:p>
    <w:p w:rsidR="002B2591" w:rsidRDefault="00594E0A">
      <w:pPr>
        <w:pStyle w:val="normal0"/>
        <w:rPr>
          <w:sz w:val="20"/>
        </w:rPr>
      </w:pPr>
      <w:r>
        <w:rPr>
          <w:sz w:val="20"/>
        </w:rPr>
        <w:t xml:space="preserve">6. At all times your </w:t>
      </w:r>
      <w:proofErr w:type="spellStart"/>
      <w:r>
        <w:rPr>
          <w:sz w:val="20"/>
        </w:rPr>
        <w:t>iPad</w:t>
      </w:r>
      <w:proofErr w:type="spellEnd"/>
      <w:r>
        <w:rPr>
          <w:sz w:val="20"/>
        </w:rPr>
        <w:t xml:space="preserve"> should be the first thing taken out of your backpack and the last thing stowed in</w:t>
      </w:r>
      <w:r w:rsidR="00BF59B0">
        <w:t xml:space="preserve"> </w:t>
      </w:r>
      <w:r>
        <w:rPr>
          <w:sz w:val="20"/>
        </w:rPr>
        <w:t>your backpack. Don't ever toss your backpack with the device inside of it. Do not attempt to use your device to record yourself doing flips, or the like.</w:t>
      </w:r>
    </w:p>
    <w:p w:rsidR="002B5DC9" w:rsidRDefault="002B5DC9">
      <w:pPr>
        <w:pStyle w:val="normal0"/>
      </w:pPr>
    </w:p>
    <w:p w:rsidR="002B5DC9" w:rsidRDefault="00594E0A">
      <w:pPr>
        <w:pStyle w:val="normal0"/>
      </w:pPr>
      <w:r>
        <w:rPr>
          <w:sz w:val="20"/>
        </w:rPr>
        <w:t xml:space="preserve">7. Do not loan your </w:t>
      </w:r>
      <w:proofErr w:type="spellStart"/>
      <w:r>
        <w:rPr>
          <w:sz w:val="20"/>
        </w:rPr>
        <w:t>iPad</w:t>
      </w:r>
      <w:proofErr w:type="spellEnd"/>
      <w:r>
        <w:rPr>
          <w:sz w:val="20"/>
        </w:rPr>
        <w:t xml:space="preserve"> to other students. This is your device. You are ultimately responsible for it.</w:t>
      </w:r>
    </w:p>
    <w:p w:rsidR="002B5DC9" w:rsidRDefault="002B5DC9">
      <w:pPr>
        <w:pStyle w:val="normal0"/>
      </w:pPr>
    </w:p>
    <w:p w:rsidR="002B5DC9" w:rsidRDefault="00594E0A">
      <w:pPr>
        <w:pStyle w:val="normal0"/>
      </w:pPr>
      <w:r>
        <w:rPr>
          <w:sz w:val="20"/>
        </w:rPr>
        <w:t>8. If you have a D or F in my class, do not read, or do not turn in your work, you will lose Internet and</w:t>
      </w:r>
      <w:r w:rsidR="00BF59B0">
        <w:t xml:space="preserve"> </w:t>
      </w:r>
      <w:r>
        <w:rPr>
          <w:sz w:val="20"/>
        </w:rPr>
        <w:t>gaming abilities.</w:t>
      </w:r>
    </w:p>
    <w:p w:rsidR="002B5DC9" w:rsidRDefault="002B5DC9">
      <w:pPr>
        <w:pStyle w:val="normal0"/>
      </w:pPr>
    </w:p>
    <w:p w:rsidR="002B5DC9" w:rsidRDefault="00594E0A">
      <w:pPr>
        <w:pStyle w:val="normal0"/>
      </w:pPr>
      <w:r>
        <w:rPr>
          <w:sz w:val="20"/>
        </w:rPr>
        <w:t>9. If you are messaging other students during class time on your device or are found to be using your</w:t>
      </w:r>
    </w:p>
    <w:p w:rsidR="002B5DC9" w:rsidRDefault="00594E0A">
      <w:pPr>
        <w:pStyle w:val="normal0"/>
      </w:pPr>
      <w:proofErr w:type="spellStart"/>
      <w:proofErr w:type="gramStart"/>
      <w:r>
        <w:rPr>
          <w:sz w:val="20"/>
        </w:rPr>
        <w:t>iPad</w:t>
      </w:r>
      <w:proofErr w:type="spellEnd"/>
      <w:proofErr w:type="gramEnd"/>
      <w:r>
        <w:rPr>
          <w:sz w:val="20"/>
        </w:rPr>
        <w:t xml:space="preserve"> to cheat on class assignments, you will LOSE your </w:t>
      </w:r>
      <w:proofErr w:type="spellStart"/>
      <w:r>
        <w:rPr>
          <w:sz w:val="20"/>
        </w:rPr>
        <w:t>iPad</w:t>
      </w:r>
      <w:proofErr w:type="spellEnd"/>
      <w:r>
        <w:rPr>
          <w:sz w:val="20"/>
        </w:rPr>
        <w:t xml:space="preserve"> altogether and/or face disciplinary</w:t>
      </w:r>
      <w:r w:rsidR="00BF59B0">
        <w:t xml:space="preserve"> </w:t>
      </w:r>
      <w:r>
        <w:rPr>
          <w:sz w:val="20"/>
        </w:rPr>
        <w:t xml:space="preserve">action. </w:t>
      </w:r>
    </w:p>
    <w:p w:rsidR="002B5DC9" w:rsidRDefault="002B5DC9">
      <w:pPr>
        <w:pStyle w:val="normal0"/>
      </w:pPr>
    </w:p>
    <w:p w:rsidR="002B5DC9" w:rsidRDefault="00594E0A">
      <w:pPr>
        <w:pStyle w:val="normal0"/>
      </w:pPr>
      <w:r>
        <w:rPr>
          <w:i/>
          <w:sz w:val="20"/>
        </w:rPr>
        <w:t>*FREE device and keyboard for use at home and school throughout the school year.  You must purchase insurance.</w:t>
      </w:r>
    </w:p>
    <w:p w:rsidR="002B5DC9" w:rsidRDefault="002B5DC9">
      <w:pPr>
        <w:pStyle w:val="normal0"/>
      </w:pPr>
    </w:p>
    <w:p w:rsidR="002B5DC9" w:rsidRDefault="00594E0A">
      <w:pPr>
        <w:pStyle w:val="normal0"/>
      </w:pPr>
      <w:r>
        <w:rPr>
          <w:b/>
          <w:sz w:val="24"/>
        </w:rPr>
        <w:t>Course Overview</w:t>
      </w:r>
    </w:p>
    <w:tbl>
      <w:tblPr>
        <w:tblStyle w:val="a"/>
        <w:tblW w:w="10050" w:type="dxa"/>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65"/>
        <w:gridCol w:w="2520"/>
        <w:gridCol w:w="2415"/>
        <w:gridCol w:w="1650"/>
        <w:gridCol w:w="2100"/>
      </w:tblGrid>
      <w:tr w:rsidR="002B5DC9">
        <w:tc>
          <w:tcPr>
            <w:tcW w:w="1365" w:type="dxa"/>
            <w:tcMar>
              <w:top w:w="100" w:type="dxa"/>
              <w:left w:w="100" w:type="dxa"/>
              <w:bottom w:w="100" w:type="dxa"/>
              <w:right w:w="100" w:type="dxa"/>
            </w:tcMar>
          </w:tcPr>
          <w:p w:rsidR="002B5DC9" w:rsidRDefault="00594E0A">
            <w:pPr>
              <w:pStyle w:val="normal0"/>
              <w:spacing w:line="240" w:lineRule="auto"/>
              <w:jc w:val="center"/>
            </w:pPr>
            <w:r>
              <w:rPr>
                <w:rFonts w:ascii="Cambria" w:eastAsia="Cambria" w:hAnsi="Cambria" w:cs="Cambria"/>
                <w:b/>
                <w:i/>
              </w:rPr>
              <w:t>Quarter</w:t>
            </w:r>
          </w:p>
        </w:tc>
        <w:tc>
          <w:tcPr>
            <w:tcW w:w="2520" w:type="dxa"/>
            <w:tcMar>
              <w:top w:w="100" w:type="dxa"/>
              <w:left w:w="100" w:type="dxa"/>
              <w:bottom w:w="100" w:type="dxa"/>
              <w:right w:w="100" w:type="dxa"/>
            </w:tcMar>
          </w:tcPr>
          <w:p w:rsidR="002B5DC9" w:rsidRDefault="00594E0A">
            <w:pPr>
              <w:pStyle w:val="normal0"/>
              <w:spacing w:line="240" w:lineRule="auto"/>
              <w:jc w:val="center"/>
            </w:pPr>
            <w:r>
              <w:rPr>
                <w:rFonts w:ascii="Cambria" w:eastAsia="Cambria" w:hAnsi="Cambria" w:cs="Cambria"/>
                <w:b/>
                <w:i/>
              </w:rPr>
              <w:t>Literature and Oral Communications</w:t>
            </w:r>
          </w:p>
        </w:tc>
        <w:tc>
          <w:tcPr>
            <w:tcW w:w="2415" w:type="dxa"/>
            <w:tcMar>
              <w:top w:w="100" w:type="dxa"/>
              <w:left w:w="100" w:type="dxa"/>
              <w:bottom w:w="100" w:type="dxa"/>
              <w:right w:w="100" w:type="dxa"/>
            </w:tcMar>
          </w:tcPr>
          <w:p w:rsidR="002B5DC9" w:rsidRDefault="00594E0A">
            <w:pPr>
              <w:pStyle w:val="normal0"/>
              <w:spacing w:line="240" w:lineRule="auto"/>
              <w:jc w:val="center"/>
            </w:pPr>
            <w:r>
              <w:rPr>
                <w:rFonts w:ascii="Cambria" w:eastAsia="Cambria" w:hAnsi="Cambria" w:cs="Cambria"/>
                <w:b/>
                <w:i/>
              </w:rPr>
              <w:t>Vocabulary</w:t>
            </w:r>
          </w:p>
        </w:tc>
        <w:tc>
          <w:tcPr>
            <w:tcW w:w="1650" w:type="dxa"/>
            <w:tcMar>
              <w:top w:w="100" w:type="dxa"/>
              <w:left w:w="100" w:type="dxa"/>
              <w:bottom w:w="100" w:type="dxa"/>
              <w:right w:w="100" w:type="dxa"/>
            </w:tcMar>
          </w:tcPr>
          <w:p w:rsidR="002B5DC9" w:rsidRDefault="00594E0A">
            <w:pPr>
              <w:pStyle w:val="normal0"/>
              <w:spacing w:line="240" w:lineRule="auto"/>
              <w:jc w:val="center"/>
            </w:pPr>
            <w:r>
              <w:rPr>
                <w:rFonts w:ascii="Cambria" w:eastAsia="Cambria" w:hAnsi="Cambria" w:cs="Cambria"/>
                <w:b/>
                <w:i/>
              </w:rPr>
              <w:t>Grammar</w:t>
            </w:r>
          </w:p>
        </w:tc>
        <w:tc>
          <w:tcPr>
            <w:tcW w:w="2100" w:type="dxa"/>
            <w:tcMar>
              <w:top w:w="100" w:type="dxa"/>
              <w:left w:w="100" w:type="dxa"/>
              <w:bottom w:w="100" w:type="dxa"/>
              <w:right w:w="100" w:type="dxa"/>
            </w:tcMar>
          </w:tcPr>
          <w:p w:rsidR="002B5DC9" w:rsidRDefault="00594E0A">
            <w:pPr>
              <w:pStyle w:val="normal0"/>
              <w:spacing w:line="240" w:lineRule="auto"/>
              <w:jc w:val="center"/>
            </w:pPr>
            <w:r>
              <w:rPr>
                <w:rFonts w:ascii="Cambria" w:eastAsia="Cambria" w:hAnsi="Cambria" w:cs="Cambria"/>
                <w:b/>
                <w:i/>
              </w:rPr>
              <w:t>Writing</w:t>
            </w:r>
          </w:p>
        </w:tc>
      </w:tr>
      <w:tr w:rsidR="002B5DC9">
        <w:tc>
          <w:tcPr>
            <w:tcW w:w="1365" w:type="dxa"/>
            <w:tcMar>
              <w:top w:w="100" w:type="dxa"/>
              <w:left w:w="100" w:type="dxa"/>
              <w:bottom w:w="100" w:type="dxa"/>
              <w:right w:w="100" w:type="dxa"/>
            </w:tcMar>
          </w:tcPr>
          <w:p w:rsidR="002B5DC9" w:rsidRDefault="00594E0A">
            <w:pPr>
              <w:pStyle w:val="normal0"/>
              <w:spacing w:line="240" w:lineRule="auto"/>
              <w:jc w:val="center"/>
            </w:pPr>
            <w:r>
              <w:rPr>
                <w:b/>
                <w:sz w:val="20"/>
              </w:rPr>
              <w:t>1</w:t>
            </w:r>
          </w:p>
          <w:p w:rsidR="002B5DC9" w:rsidRDefault="00594E0A">
            <w:pPr>
              <w:pStyle w:val="normal0"/>
              <w:spacing w:line="240" w:lineRule="auto"/>
              <w:jc w:val="center"/>
            </w:pPr>
            <w:r>
              <w:rPr>
                <w:noProof/>
              </w:rPr>
              <w:drawing>
                <wp:inline distT="114300" distB="114300" distL="114300" distR="114300">
                  <wp:extent cx="547688" cy="547688"/>
                  <wp:effectExtent l="0" t="0" r="0" b="0"/>
                  <wp:docPr id="2" name="image04.jpg" descr="short-stories_sq-f4873b28ac6e58c6bc855b701f65c6d50fc3903a.jpg"/>
                  <wp:cNvGraphicFramePr/>
                  <a:graphic xmlns:a="http://schemas.openxmlformats.org/drawingml/2006/main">
                    <a:graphicData uri="http://schemas.openxmlformats.org/drawingml/2006/picture">
                      <pic:pic xmlns:pic="http://schemas.openxmlformats.org/drawingml/2006/picture">
                        <pic:nvPicPr>
                          <pic:cNvPr id="0" name="image04.jpg" descr="short-stories_sq-f4873b28ac6e58c6bc855b701f65c6d50fc3903a.jpg"/>
                          <pic:cNvPicPr preferRelativeResize="0"/>
                        </pic:nvPicPr>
                        <pic:blipFill>
                          <a:blip r:embed="rId6"/>
                          <a:srcRect/>
                          <a:stretch>
                            <a:fillRect/>
                          </a:stretch>
                        </pic:blipFill>
                        <pic:spPr>
                          <a:xfrm>
                            <a:off x="0" y="0"/>
                            <a:ext cx="547688" cy="547688"/>
                          </a:xfrm>
                          <a:prstGeom prst="rect">
                            <a:avLst/>
                          </a:prstGeom>
                          <a:ln/>
                        </pic:spPr>
                      </pic:pic>
                    </a:graphicData>
                  </a:graphic>
                </wp:inline>
              </w:drawing>
            </w:r>
          </w:p>
        </w:tc>
        <w:tc>
          <w:tcPr>
            <w:tcW w:w="2520" w:type="dxa"/>
            <w:tcMar>
              <w:top w:w="100" w:type="dxa"/>
              <w:left w:w="100" w:type="dxa"/>
              <w:bottom w:w="100" w:type="dxa"/>
              <w:right w:w="100" w:type="dxa"/>
            </w:tcMar>
          </w:tcPr>
          <w:p w:rsidR="002B5DC9" w:rsidRDefault="00594E0A">
            <w:pPr>
              <w:pStyle w:val="normal0"/>
              <w:spacing w:line="240" w:lineRule="auto"/>
              <w:jc w:val="center"/>
            </w:pPr>
            <w:r>
              <w:rPr>
                <w:sz w:val="20"/>
              </w:rPr>
              <w:t>Introduction (box) speech</w:t>
            </w:r>
          </w:p>
          <w:p w:rsidR="002B5DC9" w:rsidRDefault="00594E0A">
            <w:pPr>
              <w:pStyle w:val="normal0"/>
              <w:spacing w:line="240" w:lineRule="auto"/>
              <w:jc w:val="center"/>
            </w:pPr>
            <w:proofErr w:type="gramStart"/>
            <w:r>
              <w:rPr>
                <w:sz w:val="20"/>
              </w:rPr>
              <w:t>short</w:t>
            </w:r>
            <w:proofErr w:type="gramEnd"/>
            <w:r>
              <w:rPr>
                <w:sz w:val="20"/>
              </w:rPr>
              <w:t xml:space="preserve"> stories</w:t>
            </w:r>
          </w:p>
          <w:p w:rsidR="002B5DC9" w:rsidRDefault="00594E0A">
            <w:pPr>
              <w:pStyle w:val="normal0"/>
              <w:spacing w:line="240" w:lineRule="auto"/>
              <w:jc w:val="center"/>
            </w:pPr>
            <w:proofErr w:type="gramStart"/>
            <w:r>
              <w:rPr>
                <w:sz w:val="20"/>
              </w:rPr>
              <w:t>library</w:t>
            </w:r>
            <w:proofErr w:type="gramEnd"/>
            <w:r>
              <w:rPr>
                <w:sz w:val="20"/>
              </w:rPr>
              <w:t xml:space="preserve"> orientation</w:t>
            </w:r>
          </w:p>
          <w:p w:rsidR="002B5DC9" w:rsidRDefault="00594E0A">
            <w:pPr>
              <w:pStyle w:val="normal0"/>
              <w:spacing w:line="240" w:lineRule="auto"/>
              <w:jc w:val="center"/>
            </w:pPr>
            <w:proofErr w:type="gramStart"/>
            <w:r>
              <w:rPr>
                <w:sz w:val="20"/>
              </w:rPr>
              <w:t>genetics</w:t>
            </w:r>
            <w:proofErr w:type="gramEnd"/>
            <w:r>
              <w:rPr>
                <w:sz w:val="20"/>
              </w:rPr>
              <w:t xml:space="preserve"> forum</w:t>
            </w:r>
          </w:p>
          <w:p w:rsidR="002B5DC9" w:rsidRDefault="00594E0A">
            <w:pPr>
              <w:pStyle w:val="normal0"/>
              <w:spacing w:line="240" w:lineRule="auto"/>
              <w:jc w:val="center"/>
            </w:pPr>
            <w:r>
              <w:rPr>
                <w:sz w:val="20"/>
              </w:rPr>
              <w:t>Socratic seminar</w:t>
            </w:r>
          </w:p>
        </w:tc>
        <w:tc>
          <w:tcPr>
            <w:tcW w:w="2415" w:type="dxa"/>
            <w:tcMar>
              <w:top w:w="100" w:type="dxa"/>
              <w:left w:w="100" w:type="dxa"/>
              <w:bottom w:w="100" w:type="dxa"/>
              <w:right w:w="100" w:type="dxa"/>
            </w:tcMar>
          </w:tcPr>
          <w:p w:rsidR="002B5DC9" w:rsidRDefault="00594E0A">
            <w:pPr>
              <w:pStyle w:val="normal0"/>
              <w:spacing w:line="240" w:lineRule="auto"/>
              <w:jc w:val="center"/>
            </w:pPr>
            <w:proofErr w:type="gramStart"/>
            <w:r>
              <w:rPr>
                <w:sz w:val="20"/>
              </w:rPr>
              <w:t>academic</w:t>
            </w:r>
            <w:proofErr w:type="gramEnd"/>
            <w:r>
              <w:rPr>
                <w:sz w:val="20"/>
              </w:rPr>
              <w:t xml:space="preserve"> </w:t>
            </w:r>
            <w:proofErr w:type="spellStart"/>
            <w:r>
              <w:rPr>
                <w:sz w:val="20"/>
              </w:rPr>
              <w:t>vocab</w:t>
            </w:r>
            <w:proofErr w:type="spellEnd"/>
            <w:r>
              <w:rPr>
                <w:sz w:val="20"/>
              </w:rPr>
              <w:t xml:space="preserve"> </w:t>
            </w:r>
            <w:r>
              <w:rPr>
                <w:sz w:val="16"/>
              </w:rPr>
              <w:t xml:space="preserve">(lit and oral com terms) </w:t>
            </w:r>
          </w:p>
          <w:p w:rsidR="002B5DC9" w:rsidRDefault="002B5DC9">
            <w:pPr>
              <w:pStyle w:val="normal0"/>
              <w:spacing w:line="240" w:lineRule="auto"/>
              <w:jc w:val="center"/>
            </w:pPr>
          </w:p>
          <w:p w:rsidR="002B5DC9" w:rsidRDefault="00594E0A">
            <w:pPr>
              <w:pStyle w:val="normal0"/>
              <w:spacing w:line="240" w:lineRule="auto"/>
              <w:jc w:val="center"/>
            </w:pPr>
            <w:proofErr w:type="gramStart"/>
            <w:r>
              <w:rPr>
                <w:sz w:val="20"/>
              </w:rPr>
              <w:t>stems</w:t>
            </w:r>
            <w:proofErr w:type="gramEnd"/>
            <w:r>
              <w:rPr>
                <w:sz w:val="20"/>
              </w:rPr>
              <w:t xml:space="preserve"> units 1-2</w:t>
            </w:r>
          </w:p>
        </w:tc>
        <w:tc>
          <w:tcPr>
            <w:tcW w:w="1650" w:type="dxa"/>
            <w:tcMar>
              <w:top w:w="100" w:type="dxa"/>
              <w:left w:w="100" w:type="dxa"/>
              <w:bottom w:w="100" w:type="dxa"/>
              <w:right w:w="100" w:type="dxa"/>
            </w:tcMar>
          </w:tcPr>
          <w:p w:rsidR="002B5DC9" w:rsidRDefault="00594E0A">
            <w:pPr>
              <w:pStyle w:val="normal0"/>
              <w:spacing w:line="240" w:lineRule="auto"/>
              <w:jc w:val="center"/>
            </w:pPr>
            <w:r>
              <w:rPr>
                <w:sz w:val="20"/>
              </w:rPr>
              <w:t>Magic Lens</w:t>
            </w:r>
          </w:p>
          <w:p w:rsidR="002B5DC9" w:rsidRDefault="00594E0A">
            <w:pPr>
              <w:pStyle w:val="normal0"/>
              <w:spacing w:line="240" w:lineRule="auto"/>
              <w:jc w:val="center"/>
            </w:pPr>
            <w:r>
              <w:rPr>
                <w:sz w:val="20"/>
              </w:rPr>
              <w:t>WREN 16-19</w:t>
            </w:r>
          </w:p>
        </w:tc>
        <w:tc>
          <w:tcPr>
            <w:tcW w:w="2100" w:type="dxa"/>
            <w:tcMar>
              <w:top w:w="100" w:type="dxa"/>
              <w:left w:w="100" w:type="dxa"/>
              <w:bottom w:w="100" w:type="dxa"/>
              <w:right w:w="100" w:type="dxa"/>
            </w:tcMar>
          </w:tcPr>
          <w:p w:rsidR="002B5DC9" w:rsidRDefault="00594E0A">
            <w:pPr>
              <w:pStyle w:val="normal0"/>
              <w:spacing w:line="240" w:lineRule="auto"/>
              <w:jc w:val="center"/>
            </w:pPr>
            <w:r>
              <w:rPr>
                <w:sz w:val="20"/>
              </w:rPr>
              <w:t xml:space="preserve">CER (claim, evidence, reasoning) synthesis paragraph </w:t>
            </w:r>
          </w:p>
        </w:tc>
      </w:tr>
      <w:tr w:rsidR="002B5DC9">
        <w:tc>
          <w:tcPr>
            <w:tcW w:w="1365" w:type="dxa"/>
            <w:tcMar>
              <w:top w:w="100" w:type="dxa"/>
              <w:left w:w="100" w:type="dxa"/>
              <w:bottom w:w="100" w:type="dxa"/>
              <w:right w:w="100" w:type="dxa"/>
            </w:tcMar>
          </w:tcPr>
          <w:p w:rsidR="002B5DC9" w:rsidRDefault="00594E0A">
            <w:pPr>
              <w:pStyle w:val="normal0"/>
              <w:spacing w:line="240" w:lineRule="auto"/>
              <w:jc w:val="center"/>
            </w:pPr>
            <w:r>
              <w:rPr>
                <w:b/>
                <w:sz w:val="20"/>
              </w:rPr>
              <w:t>2</w:t>
            </w:r>
          </w:p>
          <w:p w:rsidR="002B5DC9" w:rsidRDefault="00594E0A">
            <w:pPr>
              <w:pStyle w:val="normal0"/>
              <w:spacing w:line="240" w:lineRule="auto"/>
              <w:jc w:val="center"/>
            </w:pPr>
            <w:r>
              <w:rPr>
                <w:noProof/>
              </w:rPr>
              <w:drawing>
                <wp:inline distT="114300" distB="114300" distL="114300" distR="114300">
                  <wp:extent cx="590550" cy="572379"/>
                  <wp:effectExtent l="0" t="0" r="0" b="0"/>
                  <wp:docPr id="6" name="image05.jpg" descr="download.jpeg"/>
                  <wp:cNvGraphicFramePr/>
                  <a:graphic xmlns:a="http://schemas.openxmlformats.org/drawingml/2006/main">
                    <a:graphicData uri="http://schemas.openxmlformats.org/drawingml/2006/picture">
                      <pic:pic xmlns:pic="http://schemas.openxmlformats.org/drawingml/2006/picture">
                        <pic:nvPicPr>
                          <pic:cNvPr id="0" name="image05.jpg" descr="download.jpeg"/>
                          <pic:cNvPicPr preferRelativeResize="0"/>
                        </pic:nvPicPr>
                        <pic:blipFill>
                          <a:blip r:embed="rId7"/>
                          <a:srcRect/>
                          <a:stretch>
                            <a:fillRect/>
                          </a:stretch>
                        </pic:blipFill>
                        <pic:spPr>
                          <a:xfrm>
                            <a:off x="0" y="0"/>
                            <a:ext cx="590550" cy="572379"/>
                          </a:xfrm>
                          <a:prstGeom prst="rect">
                            <a:avLst/>
                          </a:prstGeom>
                          <a:ln/>
                        </pic:spPr>
                      </pic:pic>
                    </a:graphicData>
                  </a:graphic>
                </wp:inline>
              </w:drawing>
            </w:r>
          </w:p>
        </w:tc>
        <w:tc>
          <w:tcPr>
            <w:tcW w:w="2520" w:type="dxa"/>
            <w:tcMar>
              <w:top w:w="100" w:type="dxa"/>
              <w:left w:w="100" w:type="dxa"/>
              <w:bottom w:w="100" w:type="dxa"/>
              <w:right w:w="100" w:type="dxa"/>
            </w:tcMar>
          </w:tcPr>
          <w:p w:rsidR="002B5DC9" w:rsidRDefault="00594E0A">
            <w:pPr>
              <w:pStyle w:val="normal0"/>
              <w:spacing w:line="240" w:lineRule="auto"/>
              <w:jc w:val="center"/>
            </w:pPr>
            <w:r>
              <w:rPr>
                <w:i/>
                <w:sz w:val="20"/>
              </w:rPr>
              <w:t>Of Mice and Men</w:t>
            </w:r>
          </w:p>
          <w:p w:rsidR="002B5DC9" w:rsidRDefault="00594E0A">
            <w:pPr>
              <w:pStyle w:val="normal0"/>
              <w:spacing w:line="240" w:lineRule="auto"/>
              <w:jc w:val="center"/>
            </w:pPr>
            <w:proofErr w:type="gramStart"/>
            <w:r>
              <w:rPr>
                <w:sz w:val="20"/>
              </w:rPr>
              <w:t>poetry</w:t>
            </w:r>
            <w:proofErr w:type="gramEnd"/>
          </w:p>
          <w:p w:rsidR="002B5DC9" w:rsidRDefault="00594E0A">
            <w:pPr>
              <w:pStyle w:val="normal0"/>
              <w:spacing w:line="240" w:lineRule="auto"/>
              <w:jc w:val="center"/>
            </w:pPr>
            <w:proofErr w:type="gramStart"/>
            <w:r>
              <w:rPr>
                <w:sz w:val="20"/>
              </w:rPr>
              <w:t>literary</w:t>
            </w:r>
            <w:proofErr w:type="gramEnd"/>
            <w:r>
              <w:rPr>
                <w:sz w:val="20"/>
              </w:rPr>
              <w:t xml:space="preserve"> circles</w:t>
            </w:r>
          </w:p>
        </w:tc>
        <w:tc>
          <w:tcPr>
            <w:tcW w:w="2415" w:type="dxa"/>
            <w:tcMar>
              <w:top w:w="100" w:type="dxa"/>
              <w:left w:w="100" w:type="dxa"/>
              <w:bottom w:w="100" w:type="dxa"/>
              <w:right w:w="100" w:type="dxa"/>
            </w:tcMar>
          </w:tcPr>
          <w:p w:rsidR="002B5DC9" w:rsidRDefault="00594E0A">
            <w:pPr>
              <w:pStyle w:val="normal0"/>
              <w:spacing w:line="240" w:lineRule="auto"/>
              <w:jc w:val="center"/>
            </w:pPr>
            <w:proofErr w:type="gramStart"/>
            <w:r>
              <w:rPr>
                <w:sz w:val="20"/>
              </w:rPr>
              <w:t>academic</w:t>
            </w:r>
            <w:proofErr w:type="gramEnd"/>
            <w:r>
              <w:rPr>
                <w:sz w:val="20"/>
              </w:rPr>
              <w:t xml:space="preserve"> </w:t>
            </w:r>
            <w:proofErr w:type="spellStart"/>
            <w:r>
              <w:rPr>
                <w:sz w:val="20"/>
              </w:rPr>
              <w:t>vocab</w:t>
            </w:r>
            <w:proofErr w:type="spellEnd"/>
            <w:r>
              <w:rPr>
                <w:sz w:val="20"/>
              </w:rPr>
              <w:t xml:space="preserve"> </w:t>
            </w:r>
            <w:r>
              <w:rPr>
                <w:sz w:val="16"/>
              </w:rPr>
              <w:t>(lit and poetry terms)</w:t>
            </w:r>
          </w:p>
          <w:p w:rsidR="002B5DC9" w:rsidRDefault="002B5DC9">
            <w:pPr>
              <w:pStyle w:val="normal0"/>
              <w:spacing w:line="240" w:lineRule="auto"/>
              <w:jc w:val="center"/>
            </w:pPr>
          </w:p>
          <w:p w:rsidR="002B5DC9" w:rsidRDefault="00594E0A">
            <w:pPr>
              <w:pStyle w:val="normal0"/>
              <w:spacing w:line="240" w:lineRule="auto"/>
              <w:jc w:val="center"/>
            </w:pPr>
            <w:proofErr w:type="gramStart"/>
            <w:r>
              <w:rPr>
                <w:sz w:val="20"/>
              </w:rPr>
              <w:t>stems</w:t>
            </w:r>
            <w:proofErr w:type="gramEnd"/>
            <w:r>
              <w:rPr>
                <w:sz w:val="20"/>
              </w:rPr>
              <w:t xml:space="preserve"> units 3-5</w:t>
            </w:r>
          </w:p>
        </w:tc>
        <w:tc>
          <w:tcPr>
            <w:tcW w:w="1650" w:type="dxa"/>
            <w:tcMar>
              <w:top w:w="100" w:type="dxa"/>
              <w:left w:w="100" w:type="dxa"/>
              <w:bottom w:w="100" w:type="dxa"/>
              <w:right w:w="100" w:type="dxa"/>
            </w:tcMar>
          </w:tcPr>
          <w:p w:rsidR="002B5DC9" w:rsidRDefault="00594E0A">
            <w:pPr>
              <w:pStyle w:val="normal0"/>
              <w:spacing w:line="240" w:lineRule="auto"/>
              <w:jc w:val="center"/>
            </w:pPr>
            <w:r>
              <w:rPr>
                <w:sz w:val="20"/>
              </w:rPr>
              <w:t>Magic Lens</w:t>
            </w:r>
          </w:p>
          <w:p w:rsidR="002B5DC9" w:rsidRDefault="00594E0A">
            <w:pPr>
              <w:pStyle w:val="normal0"/>
              <w:spacing w:line="240" w:lineRule="auto"/>
              <w:jc w:val="center"/>
            </w:pPr>
            <w:r>
              <w:rPr>
                <w:sz w:val="20"/>
              </w:rPr>
              <w:t>WREN 16-19</w:t>
            </w:r>
          </w:p>
        </w:tc>
        <w:tc>
          <w:tcPr>
            <w:tcW w:w="2100" w:type="dxa"/>
            <w:tcMar>
              <w:top w:w="100" w:type="dxa"/>
              <w:left w:w="100" w:type="dxa"/>
              <w:bottom w:w="100" w:type="dxa"/>
              <w:right w:w="100" w:type="dxa"/>
            </w:tcMar>
          </w:tcPr>
          <w:p w:rsidR="002B5DC9" w:rsidRDefault="00594E0A">
            <w:pPr>
              <w:pStyle w:val="normal0"/>
              <w:spacing w:line="240" w:lineRule="auto"/>
              <w:jc w:val="center"/>
            </w:pPr>
            <w:r>
              <w:rPr>
                <w:sz w:val="20"/>
              </w:rPr>
              <w:t>MLA style</w:t>
            </w:r>
          </w:p>
          <w:p w:rsidR="002B5DC9" w:rsidRDefault="00594E0A">
            <w:pPr>
              <w:pStyle w:val="normal0"/>
              <w:spacing w:line="240" w:lineRule="auto"/>
              <w:jc w:val="center"/>
            </w:pPr>
            <w:r>
              <w:rPr>
                <w:sz w:val="20"/>
              </w:rPr>
              <w:t>5 paragraph essay with in-text citation</w:t>
            </w:r>
          </w:p>
        </w:tc>
      </w:tr>
      <w:tr w:rsidR="002B5DC9">
        <w:tc>
          <w:tcPr>
            <w:tcW w:w="1365" w:type="dxa"/>
            <w:tcMar>
              <w:top w:w="100" w:type="dxa"/>
              <w:left w:w="100" w:type="dxa"/>
              <w:bottom w:w="100" w:type="dxa"/>
              <w:right w:w="100" w:type="dxa"/>
            </w:tcMar>
          </w:tcPr>
          <w:p w:rsidR="002B5DC9" w:rsidRDefault="00594E0A">
            <w:pPr>
              <w:pStyle w:val="normal0"/>
              <w:spacing w:line="240" w:lineRule="auto"/>
              <w:jc w:val="center"/>
            </w:pPr>
            <w:r>
              <w:rPr>
                <w:b/>
                <w:sz w:val="20"/>
              </w:rPr>
              <w:t>3</w:t>
            </w:r>
          </w:p>
          <w:p w:rsidR="002B5DC9" w:rsidRDefault="00594E0A">
            <w:pPr>
              <w:pStyle w:val="normal0"/>
              <w:spacing w:line="240" w:lineRule="auto"/>
              <w:jc w:val="center"/>
            </w:pPr>
            <w:r>
              <w:rPr>
                <w:noProof/>
              </w:rPr>
              <w:drawing>
                <wp:inline distT="114300" distB="114300" distL="114300" distR="114300">
                  <wp:extent cx="862013" cy="695325"/>
                  <wp:effectExtent l="0" t="0" r="0" b="0"/>
                  <wp:docPr id="5" name="image01.jpg" descr="images (1).jpeg"/>
                  <wp:cNvGraphicFramePr/>
                  <a:graphic xmlns:a="http://schemas.openxmlformats.org/drawingml/2006/main">
                    <a:graphicData uri="http://schemas.openxmlformats.org/drawingml/2006/picture">
                      <pic:pic xmlns:pic="http://schemas.openxmlformats.org/drawingml/2006/picture">
                        <pic:nvPicPr>
                          <pic:cNvPr id="0" name="image01.jpg" descr="images (1).jpeg"/>
                          <pic:cNvPicPr preferRelativeResize="0"/>
                        </pic:nvPicPr>
                        <pic:blipFill>
                          <a:blip r:embed="rId8"/>
                          <a:srcRect/>
                          <a:stretch>
                            <a:fillRect/>
                          </a:stretch>
                        </pic:blipFill>
                        <pic:spPr>
                          <a:xfrm>
                            <a:off x="0" y="0"/>
                            <a:ext cx="862013" cy="695325"/>
                          </a:xfrm>
                          <a:prstGeom prst="rect">
                            <a:avLst/>
                          </a:prstGeom>
                          <a:ln/>
                        </pic:spPr>
                      </pic:pic>
                    </a:graphicData>
                  </a:graphic>
                </wp:inline>
              </w:drawing>
            </w:r>
          </w:p>
        </w:tc>
        <w:tc>
          <w:tcPr>
            <w:tcW w:w="2520" w:type="dxa"/>
            <w:tcMar>
              <w:top w:w="100" w:type="dxa"/>
              <w:left w:w="100" w:type="dxa"/>
              <w:bottom w:w="100" w:type="dxa"/>
              <w:right w:w="100" w:type="dxa"/>
            </w:tcMar>
          </w:tcPr>
          <w:p w:rsidR="002B5DC9" w:rsidRDefault="002B5DC9">
            <w:pPr>
              <w:pStyle w:val="normal0"/>
              <w:spacing w:line="240" w:lineRule="auto"/>
            </w:pPr>
          </w:p>
          <w:p w:rsidR="002B5DC9" w:rsidRDefault="00594E0A">
            <w:pPr>
              <w:pStyle w:val="normal0"/>
              <w:spacing w:line="240" w:lineRule="auto"/>
              <w:jc w:val="center"/>
            </w:pPr>
            <w:r>
              <w:rPr>
                <w:sz w:val="20"/>
              </w:rPr>
              <w:t>Independent reading and book talk</w:t>
            </w:r>
          </w:p>
          <w:p w:rsidR="002B5DC9" w:rsidRDefault="00594E0A">
            <w:pPr>
              <w:pStyle w:val="normal0"/>
              <w:spacing w:line="240" w:lineRule="auto"/>
              <w:jc w:val="center"/>
            </w:pPr>
            <w:r>
              <w:rPr>
                <w:i/>
                <w:sz w:val="20"/>
              </w:rPr>
              <w:t>To Kill a Mockingbird</w:t>
            </w:r>
          </w:p>
          <w:p w:rsidR="002B5DC9" w:rsidRDefault="00594E0A">
            <w:pPr>
              <w:pStyle w:val="normal0"/>
              <w:spacing w:line="240" w:lineRule="auto"/>
              <w:jc w:val="center"/>
            </w:pPr>
            <w:proofErr w:type="gramStart"/>
            <w:r>
              <w:rPr>
                <w:sz w:val="20"/>
              </w:rPr>
              <w:t>literary</w:t>
            </w:r>
            <w:proofErr w:type="gramEnd"/>
            <w:r>
              <w:rPr>
                <w:sz w:val="20"/>
              </w:rPr>
              <w:t xml:space="preserve"> circles</w:t>
            </w:r>
          </w:p>
          <w:p w:rsidR="002B5DC9" w:rsidRDefault="002B5DC9">
            <w:pPr>
              <w:pStyle w:val="normal0"/>
              <w:spacing w:line="240" w:lineRule="auto"/>
              <w:jc w:val="center"/>
            </w:pPr>
          </w:p>
        </w:tc>
        <w:tc>
          <w:tcPr>
            <w:tcW w:w="2415" w:type="dxa"/>
            <w:tcMar>
              <w:top w:w="100" w:type="dxa"/>
              <w:left w:w="100" w:type="dxa"/>
              <w:bottom w:w="100" w:type="dxa"/>
              <w:right w:w="100" w:type="dxa"/>
            </w:tcMar>
          </w:tcPr>
          <w:p w:rsidR="002B5DC9" w:rsidRDefault="002B5DC9">
            <w:pPr>
              <w:pStyle w:val="normal0"/>
              <w:spacing w:line="240" w:lineRule="auto"/>
              <w:jc w:val="center"/>
            </w:pPr>
          </w:p>
          <w:p w:rsidR="002B5DC9" w:rsidRDefault="002B5DC9">
            <w:pPr>
              <w:pStyle w:val="normal0"/>
              <w:spacing w:line="240" w:lineRule="auto"/>
              <w:jc w:val="center"/>
            </w:pPr>
          </w:p>
          <w:p w:rsidR="002B5DC9" w:rsidRDefault="00594E0A">
            <w:pPr>
              <w:pStyle w:val="normal0"/>
              <w:spacing w:line="240" w:lineRule="auto"/>
              <w:jc w:val="center"/>
            </w:pPr>
            <w:r>
              <w:rPr>
                <w:sz w:val="20"/>
              </w:rPr>
              <w:t xml:space="preserve"> </w:t>
            </w:r>
            <w:proofErr w:type="gramStart"/>
            <w:r>
              <w:rPr>
                <w:sz w:val="20"/>
              </w:rPr>
              <w:t>stems</w:t>
            </w:r>
            <w:proofErr w:type="gramEnd"/>
            <w:r>
              <w:rPr>
                <w:sz w:val="20"/>
              </w:rPr>
              <w:t xml:space="preserve"> units 6-7</w:t>
            </w:r>
          </w:p>
        </w:tc>
        <w:tc>
          <w:tcPr>
            <w:tcW w:w="1650" w:type="dxa"/>
            <w:tcMar>
              <w:top w:w="100" w:type="dxa"/>
              <w:left w:w="100" w:type="dxa"/>
              <w:bottom w:w="100" w:type="dxa"/>
              <w:right w:w="100" w:type="dxa"/>
            </w:tcMar>
          </w:tcPr>
          <w:p w:rsidR="002B5DC9" w:rsidRDefault="00594E0A">
            <w:pPr>
              <w:pStyle w:val="normal0"/>
              <w:spacing w:line="240" w:lineRule="auto"/>
              <w:jc w:val="center"/>
            </w:pPr>
            <w:r>
              <w:rPr>
                <w:sz w:val="20"/>
              </w:rPr>
              <w:t>WREN 20-23</w:t>
            </w:r>
          </w:p>
        </w:tc>
        <w:tc>
          <w:tcPr>
            <w:tcW w:w="2100" w:type="dxa"/>
            <w:tcMar>
              <w:top w:w="100" w:type="dxa"/>
              <w:left w:w="100" w:type="dxa"/>
              <w:bottom w:w="100" w:type="dxa"/>
              <w:right w:w="100" w:type="dxa"/>
            </w:tcMar>
          </w:tcPr>
          <w:p w:rsidR="002B5DC9" w:rsidRDefault="00594E0A">
            <w:pPr>
              <w:pStyle w:val="normal0"/>
              <w:spacing w:line="240" w:lineRule="auto"/>
              <w:jc w:val="center"/>
            </w:pPr>
            <w:r>
              <w:rPr>
                <w:sz w:val="20"/>
              </w:rPr>
              <w:t>Literary analysis</w:t>
            </w:r>
          </w:p>
        </w:tc>
      </w:tr>
      <w:tr w:rsidR="002B5DC9">
        <w:tc>
          <w:tcPr>
            <w:tcW w:w="1365" w:type="dxa"/>
            <w:tcMar>
              <w:top w:w="100" w:type="dxa"/>
              <w:left w:w="100" w:type="dxa"/>
              <w:bottom w:w="100" w:type="dxa"/>
              <w:right w:w="100" w:type="dxa"/>
            </w:tcMar>
          </w:tcPr>
          <w:p w:rsidR="002B5DC9" w:rsidRDefault="00594E0A">
            <w:pPr>
              <w:pStyle w:val="normal0"/>
              <w:spacing w:line="240" w:lineRule="auto"/>
              <w:jc w:val="center"/>
            </w:pPr>
            <w:r>
              <w:rPr>
                <w:b/>
                <w:sz w:val="20"/>
              </w:rPr>
              <w:t>4</w:t>
            </w:r>
          </w:p>
          <w:p w:rsidR="002B5DC9" w:rsidRDefault="00594E0A">
            <w:pPr>
              <w:pStyle w:val="normal0"/>
              <w:spacing w:line="240" w:lineRule="auto"/>
              <w:jc w:val="center"/>
            </w:pPr>
            <w:r>
              <w:rPr>
                <w:noProof/>
              </w:rPr>
              <w:drawing>
                <wp:inline distT="114300" distB="114300" distL="114300" distR="114300">
                  <wp:extent cx="681038" cy="457012"/>
                  <wp:effectExtent l="0" t="0" r="0" b="0"/>
                  <wp:docPr id="4" name="image03.png" descr="1361571c4da0d1c3d6a88a2204567ca2.png"/>
                  <wp:cNvGraphicFramePr/>
                  <a:graphic xmlns:a="http://schemas.openxmlformats.org/drawingml/2006/main">
                    <a:graphicData uri="http://schemas.openxmlformats.org/drawingml/2006/picture">
                      <pic:pic xmlns:pic="http://schemas.openxmlformats.org/drawingml/2006/picture">
                        <pic:nvPicPr>
                          <pic:cNvPr id="0" name="image03.png" descr="1361571c4da0d1c3d6a88a2204567ca2.png"/>
                          <pic:cNvPicPr preferRelativeResize="0"/>
                        </pic:nvPicPr>
                        <pic:blipFill>
                          <a:blip r:embed="rId9"/>
                          <a:srcRect/>
                          <a:stretch>
                            <a:fillRect/>
                          </a:stretch>
                        </pic:blipFill>
                        <pic:spPr>
                          <a:xfrm>
                            <a:off x="0" y="0"/>
                            <a:ext cx="681038" cy="457012"/>
                          </a:xfrm>
                          <a:prstGeom prst="rect">
                            <a:avLst/>
                          </a:prstGeom>
                          <a:ln/>
                        </pic:spPr>
                      </pic:pic>
                    </a:graphicData>
                  </a:graphic>
                </wp:inline>
              </w:drawing>
            </w:r>
          </w:p>
        </w:tc>
        <w:tc>
          <w:tcPr>
            <w:tcW w:w="2520" w:type="dxa"/>
            <w:tcMar>
              <w:top w:w="100" w:type="dxa"/>
              <w:left w:w="100" w:type="dxa"/>
              <w:bottom w:w="100" w:type="dxa"/>
              <w:right w:w="100" w:type="dxa"/>
            </w:tcMar>
          </w:tcPr>
          <w:p w:rsidR="002B5DC9" w:rsidRDefault="00594E0A">
            <w:pPr>
              <w:pStyle w:val="normal0"/>
              <w:spacing w:line="240" w:lineRule="auto"/>
              <w:jc w:val="center"/>
            </w:pPr>
            <w:proofErr w:type="gramStart"/>
            <w:r>
              <w:rPr>
                <w:sz w:val="20"/>
              </w:rPr>
              <w:t>short</w:t>
            </w:r>
            <w:proofErr w:type="gramEnd"/>
            <w:r>
              <w:rPr>
                <w:sz w:val="20"/>
              </w:rPr>
              <w:t xml:space="preserve"> stories</w:t>
            </w:r>
          </w:p>
          <w:p w:rsidR="002B5DC9" w:rsidRDefault="00594E0A">
            <w:pPr>
              <w:pStyle w:val="normal0"/>
              <w:spacing w:line="240" w:lineRule="auto"/>
              <w:jc w:val="center"/>
            </w:pPr>
            <w:r>
              <w:rPr>
                <w:sz w:val="20"/>
              </w:rPr>
              <w:t>QUEST forum</w:t>
            </w:r>
          </w:p>
          <w:p w:rsidR="002B5DC9" w:rsidRDefault="00594E0A">
            <w:pPr>
              <w:pStyle w:val="normal0"/>
              <w:spacing w:line="240" w:lineRule="auto"/>
              <w:jc w:val="center"/>
            </w:pPr>
            <w:proofErr w:type="gramStart"/>
            <w:r>
              <w:rPr>
                <w:sz w:val="20"/>
              </w:rPr>
              <w:t>research</w:t>
            </w:r>
            <w:proofErr w:type="gramEnd"/>
            <w:r>
              <w:rPr>
                <w:sz w:val="20"/>
              </w:rPr>
              <w:t xml:space="preserve"> skills </w:t>
            </w:r>
          </w:p>
          <w:p w:rsidR="002B5DC9" w:rsidRDefault="00594E0A">
            <w:pPr>
              <w:pStyle w:val="normal0"/>
              <w:spacing w:line="240" w:lineRule="auto"/>
              <w:jc w:val="center"/>
            </w:pPr>
            <w:r>
              <w:rPr>
                <w:sz w:val="20"/>
              </w:rPr>
              <w:t>QUEST Presentation</w:t>
            </w:r>
          </w:p>
        </w:tc>
        <w:tc>
          <w:tcPr>
            <w:tcW w:w="2415" w:type="dxa"/>
            <w:tcMar>
              <w:top w:w="100" w:type="dxa"/>
              <w:left w:w="100" w:type="dxa"/>
              <w:bottom w:w="100" w:type="dxa"/>
              <w:right w:w="100" w:type="dxa"/>
            </w:tcMar>
          </w:tcPr>
          <w:p w:rsidR="002B5DC9" w:rsidRDefault="002B5DC9">
            <w:pPr>
              <w:pStyle w:val="normal0"/>
              <w:spacing w:line="240" w:lineRule="auto"/>
              <w:jc w:val="center"/>
            </w:pPr>
          </w:p>
          <w:p w:rsidR="002B5DC9" w:rsidRDefault="00594E0A">
            <w:pPr>
              <w:pStyle w:val="normal0"/>
              <w:spacing w:line="240" w:lineRule="auto"/>
              <w:jc w:val="center"/>
            </w:pPr>
            <w:proofErr w:type="gramStart"/>
            <w:r>
              <w:rPr>
                <w:sz w:val="20"/>
              </w:rPr>
              <w:t>stems</w:t>
            </w:r>
            <w:proofErr w:type="gramEnd"/>
            <w:r>
              <w:rPr>
                <w:sz w:val="20"/>
              </w:rPr>
              <w:t xml:space="preserve"> units 8-10</w:t>
            </w:r>
          </w:p>
        </w:tc>
        <w:tc>
          <w:tcPr>
            <w:tcW w:w="1650" w:type="dxa"/>
            <w:tcMar>
              <w:top w:w="100" w:type="dxa"/>
              <w:left w:w="100" w:type="dxa"/>
              <w:bottom w:w="100" w:type="dxa"/>
              <w:right w:w="100" w:type="dxa"/>
            </w:tcMar>
          </w:tcPr>
          <w:p w:rsidR="002B5DC9" w:rsidRDefault="00594E0A">
            <w:pPr>
              <w:pStyle w:val="normal0"/>
              <w:spacing w:line="240" w:lineRule="auto"/>
              <w:jc w:val="center"/>
            </w:pPr>
            <w:r>
              <w:rPr>
                <w:sz w:val="20"/>
              </w:rPr>
              <w:t>WREN 20-23</w:t>
            </w:r>
          </w:p>
        </w:tc>
        <w:tc>
          <w:tcPr>
            <w:tcW w:w="2100" w:type="dxa"/>
            <w:tcMar>
              <w:top w:w="100" w:type="dxa"/>
              <w:left w:w="100" w:type="dxa"/>
              <w:bottom w:w="100" w:type="dxa"/>
              <w:right w:w="100" w:type="dxa"/>
            </w:tcMar>
          </w:tcPr>
          <w:p w:rsidR="002B5DC9" w:rsidRDefault="00594E0A">
            <w:pPr>
              <w:pStyle w:val="normal0"/>
              <w:spacing w:line="240" w:lineRule="auto"/>
            </w:pPr>
            <w:r>
              <w:rPr>
                <w:sz w:val="20"/>
              </w:rPr>
              <w:t xml:space="preserve">    Works Cited for QUEST presentation</w:t>
            </w:r>
          </w:p>
        </w:tc>
      </w:tr>
    </w:tbl>
    <w:p w:rsidR="002B5DC9" w:rsidRDefault="002B5DC9">
      <w:pPr>
        <w:pStyle w:val="normal0"/>
      </w:pPr>
    </w:p>
    <w:p w:rsidR="002B5DC9" w:rsidRDefault="00594E0A">
      <w:pPr>
        <w:pStyle w:val="normal0"/>
      </w:pPr>
      <w:r>
        <w:rPr>
          <w:b/>
        </w:rPr>
        <w:t>Course Texts:</w:t>
      </w:r>
    </w:p>
    <w:p w:rsidR="002B5DC9" w:rsidRDefault="00594E0A">
      <w:pPr>
        <w:pStyle w:val="normal0"/>
        <w:ind w:left="720"/>
      </w:pPr>
      <w:r>
        <w:rPr>
          <w:i/>
          <w:sz w:val="20"/>
        </w:rPr>
        <w:t>America Now</w:t>
      </w:r>
      <w:r>
        <w:rPr>
          <w:sz w:val="20"/>
        </w:rPr>
        <w:t xml:space="preserve"> (</w:t>
      </w:r>
      <w:proofErr w:type="spellStart"/>
      <w:r>
        <w:rPr>
          <w:sz w:val="20"/>
        </w:rPr>
        <w:t>Atwan</w:t>
      </w:r>
      <w:proofErr w:type="spellEnd"/>
      <w:r>
        <w:rPr>
          <w:sz w:val="20"/>
        </w:rPr>
        <w:t>, 7</w:t>
      </w:r>
      <w:r>
        <w:rPr>
          <w:sz w:val="20"/>
          <w:vertAlign w:val="superscript"/>
        </w:rPr>
        <w:t>th</w:t>
      </w:r>
      <w:r>
        <w:rPr>
          <w:sz w:val="20"/>
        </w:rPr>
        <w:t xml:space="preserve"> Edition)</w:t>
      </w:r>
    </w:p>
    <w:p w:rsidR="002B5DC9" w:rsidRDefault="00594E0A">
      <w:pPr>
        <w:pStyle w:val="normal0"/>
        <w:ind w:left="720"/>
      </w:pPr>
      <w:r>
        <w:rPr>
          <w:i/>
          <w:sz w:val="20"/>
        </w:rPr>
        <w:t>Word Within the Word</w:t>
      </w:r>
      <w:r>
        <w:rPr>
          <w:sz w:val="20"/>
        </w:rPr>
        <w:t xml:space="preserve"> (Thompson)</w:t>
      </w:r>
    </w:p>
    <w:p w:rsidR="002B5DC9" w:rsidRDefault="00594E0A">
      <w:pPr>
        <w:pStyle w:val="normal0"/>
        <w:ind w:left="720"/>
      </w:pPr>
      <w:r>
        <w:rPr>
          <w:i/>
          <w:sz w:val="20"/>
        </w:rPr>
        <w:t>50 Essays</w:t>
      </w:r>
    </w:p>
    <w:p w:rsidR="002B5DC9" w:rsidRDefault="00594E0A">
      <w:pPr>
        <w:pStyle w:val="normal0"/>
        <w:ind w:left="720"/>
      </w:pPr>
      <w:r>
        <w:rPr>
          <w:sz w:val="20"/>
        </w:rPr>
        <w:t>WREN iBook</w:t>
      </w:r>
    </w:p>
    <w:p w:rsidR="002B5DC9" w:rsidRDefault="00594E0A">
      <w:pPr>
        <w:pStyle w:val="normal0"/>
        <w:ind w:left="720"/>
      </w:pPr>
      <w:r>
        <w:rPr>
          <w:i/>
          <w:sz w:val="20"/>
        </w:rPr>
        <w:t>To Kill a Mockingbird</w:t>
      </w:r>
      <w:r>
        <w:rPr>
          <w:sz w:val="20"/>
        </w:rPr>
        <w:t>: course text and media</w:t>
      </w:r>
      <w:r>
        <w:rPr>
          <w:i/>
          <w:sz w:val="20"/>
        </w:rPr>
        <w:t xml:space="preserve"> </w:t>
      </w:r>
      <w:r>
        <w:rPr>
          <w:sz w:val="20"/>
        </w:rPr>
        <w:t>(Lee)—</w:t>
      </w:r>
      <w:r>
        <w:rPr>
          <w:b/>
          <w:sz w:val="20"/>
        </w:rPr>
        <w:t>student purchase required</w:t>
      </w:r>
    </w:p>
    <w:p w:rsidR="002B5DC9" w:rsidRDefault="00594E0A">
      <w:pPr>
        <w:pStyle w:val="normal0"/>
        <w:ind w:left="720"/>
      </w:pPr>
      <w:r>
        <w:rPr>
          <w:i/>
          <w:sz w:val="20"/>
        </w:rPr>
        <w:t xml:space="preserve">Of Mice and Men: </w:t>
      </w:r>
      <w:r>
        <w:rPr>
          <w:sz w:val="20"/>
        </w:rPr>
        <w:t xml:space="preserve">course text and media (Steinbeck)—supplied via Subtext on </w:t>
      </w:r>
      <w:proofErr w:type="spellStart"/>
      <w:r>
        <w:rPr>
          <w:sz w:val="20"/>
        </w:rPr>
        <w:t>iPad</w:t>
      </w:r>
      <w:proofErr w:type="spellEnd"/>
    </w:p>
    <w:p w:rsidR="002B5DC9" w:rsidRDefault="002B5DC9">
      <w:pPr>
        <w:pStyle w:val="normal0"/>
      </w:pPr>
    </w:p>
    <w:p w:rsidR="002B2591" w:rsidRDefault="00594E0A">
      <w:pPr>
        <w:pStyle w:val="normal0"/>
        <w:rPr>
          <w:i/>
          <w:sz w:val="20"/>
        </w:rPr>
      </w:pPr>
      <w:r>
        <w:rPr>
          <w:i/>
          <w:sz w:val="20"/>
        </w:rPr>
        <w:t>For added interest and student engagement, I may use video clips from commercial and basic cable television, and/or excerpts from current periodicals and/or articles from local or national newspapers to explain or illustrate theoretical concepts or highlight topics without specific notice. Sources include but are not limited to Life, TIME, Newsweek, major television networks, Discovery Channel, TLC, Animal Planet, CNN, PBS, and the like.</w:t>
      </w:r>
    </w:p>
    <w:p w:rsidR="002B5DC9" w:rsidRDefault="002B5DC9">
      <w:pPr>
        <w:pStyle w:val="normal0"/>
      </w:pPr>
    </w:p>
    <w:p w:rsidR="002B5DC9" w:rsidRDefault="00594E0A">
      <w:pPr>
        <w:pStyle w:val="normal0"/>
      </w:pPr>
      <w:r>
        <w:rPr>
          <w:i/>
          <w:sz w:val="20"/>
        </w:rPr>
        <w:t xml:space="preserve">(Should you or your parents/guardians have questions regarding course expectations, media or textbooks, or </w:t>
      </w:r>
      <w:proofErr w:type="gramStart"/>
      <w:r>
        <w:rPr>
          <w:i/>
          <w:sz w:val="20"/>
        </w:rPr>
        <w:t>wish</w:t>
      </w:r>
      <w:proofErr w:type="gramEnd"/>
      <w:r>
        <w:rPr>
          <w:i/>
          <w:sz w:val="20"/>
        </w:rPr>
        <w:t xml:space="preserve"> to request an alternative assignment for lessons which contain potentially objectionable material, please discuss your concerns with the E/FA Division Head who serves as the liaison between the student/parent and teacher.)</w:t>
      </w:r>
    </w:p>
    <w:p w:rsidR="002B5DC9" w:rsidRDefault="002B5DC9">
      <w:pPr>
        <w:pStyle w:val="normal0"/>
      </w:pPr>
    </w:p>
    <w:p w:rsidR="002B5DC9" w:rsidRDefault="00594E0A">
      <w:pPr>
        <w:pStyle w:val="normal0"/>
      </w:pPr>
      <w:r>
        <w:rPr>
          <w:b/>
        </w:rPr>
        <w:t>Course Apps:</w:t>
      </w:r>
    </w:p>
    <w:p w:rsidR="002B5DC9" w:rsidRDefault="00594E0A">
      <w:pPr>
        <w:pStyle w:val="normal0"/>
      </w:pPr>
      <w:r>
        <w:rPr>
          <w:color w:val="333333"/>
          <w:sz w:val="20"/>
          <w:highlight w:val="white"/>
        </w:rPr>
        <w:t xml:space="preserve">No Cost (or provided) Apps that are to be used on the </w:t>
      </w:r>
      <w:proofErr w:type="spellStart"/>
      <w:r>
        <w:rPr>
          <w:color w:val="333333"/>
          <w:sz w:val="20"/>
          <w:highlight w:val="white"/>
        </w:rPr>
        <w:t>iPad</w:t>
      </w:r>
      <w:proofErr w:type="spellEnd"/>
      <w:r>
        <w:rPr>
          <w:color w:val="333333"/>
          <w:sz w:val="20"/>
          <w:highlight w:val="white"/>
        </w:rPr>
        <w:t xml:space="preserve">: Subtext, Gmail, Google Drive, Google Docs, Notability, </w:t>
      </w:r>
      <w:proofErr w:type="spellStart"/>
      <w:r>
        <w:rPr>
          <w:color w:val="333333"/>
          <w:sz w:val="20"/>
          <w:highlight w:val="white"/>
        </w:rPr>
        <w:t>Moodle</w:t>
      </w:r>
      <w:proofErr w:type="spellEnd"/>
      <w:r>
        <w:rPr>
          <w:color w:val="333333"/>
          <w:sz w:val="20"/>
          <w:highlight w:val="white"/>
        </w:rPr>
        <w:t xml:space="preserve">, Canvas, </w:t>
      </w:r>
      <w:proofErr w:type="spellStart"/>
      <w:r>
        <w:rPr>
          <w:color w:val="333333"/>
          <w:sz w:val="20"/>
          <w:highlight w:val="white"/>
        </w:rPr>
        <w:t>Schoology</w:t>
      </w:r>
      <w:proofErr w:type="spellEnd"/>
      <w:r>
        <w:rPr>
          <w:color w:val="333333"/>
          <w:sz w:val="20"/>
          <w:highlight w:val="white"/>
        </w:rPr>
        <w:t xml:space="preserve">, </w:t>
      </w:r>
      <w:proofErr w:type="spellStart"/>
      <w:r>
        <w:rPr>
          <w:color w:val="333333"/>
          <w:sz w:val="20"/>
          <w:highlight w:val="white"/>
        </w:rPr>
        <w:t>Quizlet</w:t>
      </w:r>
      <w:proofErr w:type="spellEnd"/>
      <w:r>
        <w:rPr>
          <w:color w:val="333333"/>
          <w:sz w:val="20"/>
          <w:highlight w:val="white"/>
        </w:rPr>
        <w:t xml:space="preserve">, </w:t>
      </w:r>
      <w:proofErr w:type="spellStart"/>
      <w:r>
        <w:rPr>
          <w:color w:val="333333"/>
          <w:sz w:val="20"/>
          <w:highlight w:val="white"/>
        </w:rPr>
        <w:t>iBooks</w:t>
      </w:r>
      <w:proofErr w:type="spellEnd"/>
      <w:r>
        <w:rPr>
          <w:color w:val="333333"/>
          <w:sz w:val="20"/>
          <w:highlight w:val="white"/>
        </w:rPr>
        <w:t xml:space="preserve">, </w:t>
      </w:r>
      <w:proofErr w:type="spellStart"/>
      <w:r>
        <w:rPr>
          <w:color w:val="333333"/>
          <w:sz w:val="20"/>
          <w:highlight w:val="white"/>
        </w:rPr>
        <w:t>Turnitin</w:t>
      </w:r>
      <w:proofErr w:type="spellEnd"/>
      <w:r>
        <w:rPr>
          <w:color w:val="333333"/>
          <w:sz w:val="20"/>
          <w:highlight w:val="white"/>
        </w:rPr>
        <w:t>, and others as they become available and pertain to course curriculum.</w:t>
      </w:r>
    </w:p>
    <w:p w:rsidR="006F264B" w:rsidRDefault="006F264B">
      <w:pPr>
        <w:pStyle w:val="normal0"/>
      </w:pPr>
    </w:p>
    <w:p w:rsidR="006F264B" w:rsidRDefault="006F264B">
      <w:pPr>
        <w:pStyle w:val="normal0"/>
        <w:rPr>
          <w:sz w:val="20"/>
        </w:rPr>
      </w:pPr>
      <w:r>
        <w:rPr>
          <w:sz w:val="20"/>
        </w:rPr>
        <w:t xml:space="preserve">Although some assignments may be graded in apps such as Canvas or </w:t>
      </w:r>
      <w:proofErr w:type="spellStart"/>
      <w:r>
        <w:rPr>
          <w:sz w:val="20"/>
        </w:rPr>
        <w:t>Schoology</w:t>
      </w:r>
      <w:proofErr w:type="spellEnd"/>
      <w:r>
        <w:rPr>
          <w:sz w:val="20"/>
        </w:rPr>
        <w:t xml:space="preserve">, official grades reside in </w:t>
      </w:r>
      <w:proofErr w:type="spellStart"/>
      <w:r>
        <w:rPr>
          <w:sz w:val="20"/>
        </w:rPr>
        <w:t>HomeLogic</w:t>
      </w:r>
      <w:proofErr w:type="spellEnd"/>
      <w:r>
        <w:rPr>
          <w:sz w:val="20"/>
        </w:rPr>
        <w:t xml:space="preserve"> (1</w:t>
      </w:r>
      <w:r w:rsidRPr="006F264B">
        <w:rPr>
          <w:sz w:val="20"/>
          <w:vertAlign w:val="superscript"/>
        </w:rPr>
        <w:t>st</w:t>
      </w:r>
      <w:r>
        <w:rPr>
          <w:sz w:val="20"/>
        </w:rPr>
        <w:t xml:space="preserve"> semester)/Infinite Campus (2</w:t>
      </w:r>
      <w:r w:rsidRPr="006F264B">
        <w:rPr>
          <w:sz w:val="20"/>
          <w:vertAlign w:val="superscript"/>
        </w:rPr>
        <w:t>nd</w:t>
      </w:r>
      <w:r>
        <w:rPr>
          <w:sz w:val="20"/>
        </w:rPr>
        <w:t xml:space="preserve"> semester).</w:t>
      </w:r>
    </w:p>
    <w:p w:rsidR="002B5DC9" w:rsidRDefault="002B5DC9">
      <w:pPr>
        <w:pStyle w:val="normal0"/>
      </w:pPr>
    </w:p>
    <w:p w:rsidR="002B5DC9" w:rsidRDefault="00594E0A">
      <w:pPr>
        <w:pStyle w:val="normal0"/>
      </w:pPr>
      <w:r>
        <w:rPr>
          <w:b/>
        </w:rPr>
        <w:t>Grading Policy</w:t>
      </w:r>
    </w:p>
    <w:p w:rsidR="002B5DC9" w:rsidRDefault="00594E0A">
      <w:pPr>
        <w:pStyle w:val="normal0"/>
      </w:pPr>
      <w:r>
        <w:rPr>
          <w:sz w:val="20"/>
        </w:rPr>
        <w:t xml:space="preserve">Graded assignments will be entered into </w:t>
      </w:r>
      <w:proofErr w:type="spellStart"/>
      <w:r>
        <w:rPr>
          <w:sz w:val="20"/>
        </w:rPr>
        <w:t>HomeLogic</w:t>
      </w:r>
      <w:proofErr w:type="spellEnd"/>
      <w:r>
        <w:rPr>
          <w:sz w:val="20"/>
        </w:rPr>
        <w:t xml:space="preserve"> within two weeks. Some written work, such as essays, research papers, or portfolios, require significant grading time and may not be entered into </w:t>
      </w:r>
      <w:proofErr w:type="spellStart"/>
      <w:r>
        <w:rPr>
          <w:sz w:val="20"/>
        </w:rPr>
        <w:t>HomeLogic</w:t>
      </w:r>
      <w:proofErr w:type="spellEnd"/>
      <w:r>
        <w:rPr>
          <w:sz w:val="20"/>
        </w:rPr>
        <w:t xml:space="preserve"> for several weeks. If a student is absent when an assignment is due, the grade will appear as ABS, indicating that the assignment has not been turned in but may be completed for credit. Students may make up work during the unit in which it is assigned. If the student failed to turn in an assignment, the grade will appear as MIS.  Some of these assignments may be turned in late for reduced credit, but the student must check with me.  Not all work collected may be given a grade in the system; formative assignments are designed as practice for the student and may not appear in </w:t>
      </w:r>
      <w:proofErr w:type="spellStart"/>
      <w:r>
        <w:rPr>
          <w:sz w:val="20"/>
        </w:rPr>
        <w:t>HomeLogic</w:t>
      </w:r>
      <w:proofErr w:type="spellEnd"/>
      <w:r w:rsidR="006F264B">
        <w:rPr>
          <w:sz w:val="20"/>
        </w:rPr>
        <w:t xml:space="preserve">.  </w:t>
      </w:r>
      <w:r>
        <w:rPr>
          <w:sz w:val="20"/>
        </w:rPr>
        <w:t>If at any time, parents have questions regarding grades, they should email or call me.</w:t>
      </w:r>
      <w:r w:rsidR="006F264B">
        <w:rPr>
          <w:sz w:val="20"/>
        </w:rPr>
        <w:t xml:space="preserve">  </w:t>
      </w:r>
    </w:p>
    <w:p w:rsidR="002B5DC9" w:rsidRDefault="002B5DC9">
      <w:pPr>
        <w:pStyle w:val="normal0"/>
      </w:pPr>
    </w:p>
    <w:p w:rsidR="002B5DC9" w:rsidRDefault="00594E0A">
      <w:pPr>
        <w:pStyle w:val="normal0"/>
      </w:pPr>
      <w:r>
        <w:rPr>
          <w:b/>
          <w:sz w:val="24"/>
        </w:rPr>
        <w:t>Semester Grading Overview</w:t>
      </w:r>
    </w:p>
    <w:tbl>
      <w:tblPr>
        <w:tblStyle w:val="a0"/>
        <w:tblW w:w="3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080"/>
        <w:gridCol w:w="2670"/>
      </w:tblGrid>
      <w:tr w:rsidR="002B5DC9">
        <w:trPr>
          <w:trHeight w:val="120"/>
        </w:trPr>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DC9" w:rsidRDefault="00594E0A">
            <w:pPr>
              <w:pStyle w:val="normal0"/>
            </w:pPr>
            <w:r>
              <w:rPr>
                <w:b/>
                <w:sz w:val="20"/>
              </w:rPr>
              <w:t>Weight</w:t>
            </w:r>
          </w:p>
        </w:tc>
        <w:tc>
          <w:tcPr>
            <w:tcW w:w="26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B5DC9" w:rsidRDefault="00594E0A">
            <w:pPr>
              <w:pStyle w:val="normal0"/>
            </w:pPr>
            <w:r>
              <w:rPr>
                <w:b/>
                <w:sz w:val="20"/>
              </w:rPr>
              <w:t>Category</w:t>
            </w:r>
          </w:p>
        </w:tc>
      </w:tr>
      <w:tr w:rsidR="002B5DC9">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B5DC9" w:rsidRDefault="00594E0A">
            <w:pPr>
              <w:pStyle w:val="normal0"/>
            </w:pPr>
            <w:r>
              <w:rPr>
                <w:sz w:val="20"/>
              </w:rPr>
              <w:t>15%</w:t>
            </w:r>
          </w:p>
        </w:tc>
        <w:tc>
          <w:tcPr>
            <w:tcW w:w="2670" w:type="dxa"/>
            <w:tcBorders>
              <w:bottom w:val="single" w:sz="8" w:space="0" w:color="000000"/>
              <w:right w:val="single" w:sz="8" w:space="0" w:color="000000"/>
            </w:tcBorders>
            <w:tcMar>
              <w:top w:w="100" w:type="dxa"/>
              <w:left w:w="100" w:type="dxa"/>
              <w:bottom w:w="100" w:type="dxa"/>
              <w:right w:w="100" w:type="dxa"/>
            </w:tcMar>
          </w:tcPr>
          <w:p w:rsidR="002B5DC9" w:rsidRDefault="00594E0A">
            <w:pPr>
              <w:pStyle w:val="normal0"/>
            </w:pPr>
            <w:r>
              <w:rPr>
                <w:sz w:val="20"/>
              </w:rPr>
              <w:t>Final Exam</w:t>
            </w:r>
          </w:p>
        </w:tc>
      </w:tr>
      <w:tr w:rsidR="002B5DC9">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B5DC9" w:rsidRDefault="00594E0A">
            <w:pPr>
              <w:pStyle w:val="normal0"/>
            </w:pPr>
            <w:r>
              <w:rPr>
                <w:sz w:val="20"/>
              </w:rPr>
              <w:t>10%</w:t>
            </w:r>
          </w:p>
        </w:tc>
        <w:tc>
          <w:tcPr>
            <w:tcW w:w="2670" w:type="dxa"/>
            <w:tcBorders>
              <w:bottom w:val="single" w:sz="8" w:space="0" w:color="000000"/>
              <w:right w:val="single" w:sz="8" w:space="0" w:color="000000"/>
            </w:tcBorders>
            <w:tcMar>
              <w:top w:w="100" w:type="dxa"/>
              <w:left w:w="100" w:type="dxa"/>
              <w:bottom w:w="100" w:type="dxa"/>
              <w:right w:w="100" w:type="dxa"/>
            </w:tcMar>
          </w:tcPr>
          <w:p w:rsidR="002B5DC9" w:rsidRDefault="00594E0A">
            <w:pPr>
              <w:pStyle w:val="normal0"/>
            </w:pPr>
            <w:r>
              <w:rPr>
                <w:sz w:val="20"/>
              </w:rPr>
              <w:t>Stems</w:t>
            </w:r>
          </w:p>
        </w:tc>
      </w:tr>
      <w:tr w:rsidR="002B5DC9">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B5DC9" w:rsidRDefault="00594E0A">
            <w:pPr>
              <w:pStyle w:val="normal0"/>
            </w:pPr>
            <w:r>
              <w:rPr>
                <w:sz w:val="20"/>
              </w:rPr>
              <w:t>10%</w:t>
            </w:r>
          </w:p>
        </w:tc>
        <w:tc>
          <w:tcPr>
            <w:tcW w:w="2670" w:type="dxa"/>
            <w:tcBorders>
              <w:bottom w:val="single" w:sz="8" w:space="0" w:color="000000"/>
              <w:right w:val="single" w:sz="8" w:space="0" w:color="000000"/>
            </w:tcBorders>
            <w:tcMar>
              <w:top w:w="100" w:type="dxa"/>
              <w:left w:w="100" w:type="dxa"/>
              <w:bottom w:w="100" w:type="dxa"/>
              <w:right w:w="100" w:type="dxa"/>
            </w:tcMar>
          </w:tcPr>
          <w:p w:rsidR="002B5DC9" w:rsidRDefault="00594E0A">
            <w:pPr>
              <w:pStyle w:val="normal0"/>
            </w:pPr>
            <w:r>
              <w:rPr>
                <w:sz w:val="20"/>
              </w:rPr>
              <w:t>Formative Assessments</w:t>
            </w:r>
          </w:p>
        </w:tc>
      </w:tr>
      <w:tr w:rsidR="002B5DC9">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B5DC9" w:rsidRDefault="00594E0A">
            <w:pPr>
              <w:pStyle w:val="normal0"/>
            </w:pPr>
            <w:r>
              <w:rPr>
                <w:sz w:val="20"/>
              </w:rPr>
              <w:t xml:space="preserve"> 65%</w:t>
            </w:r>
          </w:p>
        </w:tc>
        <w:tc>
          <w:tcPr>
            <w:tcW w:w="2670" w:type="dxa"/>
            <w:tcBorders>
              <w:bottom w:val="single" w:sz="8" w:space="0" w:color="000000"/>
              <w:right w:val="single" w:sz="8" w:space="0" w:color="000000"/>
            </w:tcBorders>
            <w:tcMar>
              <w:top w:w="100" w:type="dxa"/>
              <w:left w:w="100" w:type="dxa"/>
              <w:bottom w:w="100" w:type="dxa"/>
              <w:right w:w="100" w:type="dxa"/>
            </w:tcMar>
          </w:tcPr>
          <w:p w:rsidR="002B5DC9" w:rsidRDefault="00594E0A">
            <w:pPr>
              <w:pStyle w:val="normal0"/>
            </w:pPr>
            <w:r>
              <w:rPr>
                <w:sz w:val="20"/>
              </w:rPr>
              <w:t>Summative Assessments</w:t>
            </w:r>
          </w:p>
        </w:tc>
      </w:tr>
    </w:tbl>
    <w:p w:rsidR="002B5DC9" w:rsidRDefault="002B5DC9">
      <w:pPr>
        <w:pStyle w:val="normal0"/>
      </w:pPr>
    </w:p>
    <w:p w:rsidR="002B5DC9" w:rsidRDefault="00594E0A">
      <w:pPr>
        <w:pStyle w:val="normal0"/>
      </w:pPr>
      <w:r>
        <w:rPr>
          <w:b/>
        </w:rPr>
        <w:t>Late Work Policy:</w:t>
      </w:r>
    </w:p>
    <w:p w:rsidR="002B5DC9" w:rsidRDefault="00594E0A">
      <w:pPr>
        <w:pStyle w:val="normal0"/>
      </w:pPr>
      <w:r>
        <w:rPr>
          <w:sz w:val="20"/>
        </w:rPr>
        <w:t xml:space="preserve">Students are expected to be responsible and complete their work on time.  Late work may be accepted for reduced or partial credit within the course of a given unit.    </w:t>
      </w:r>
    </w:p>
    <w:p w:rsidR="002B5DC9" w:rsidRDefault="00594E0A">
      <w:pPr>
        <w:pStyle w:val="normal0"/>
      </w:pPr>
      <w:r>
        <w:rPr>
          <w:sz w:val="20"/>
        </w:rPr>
        <w:t xml:space="preserve"> </w:t>
      </w:r>
    </w:p>
    <w:p w:rsidR="002B5DC9" w:rsidRDefault="00594E0A">
      <w:pPr>
        <w:pStyle w:val="normal0"/>
      </w:pPr>
      <w:r>
        <w:rPr>
          <w:sz w:val="20"/>
        </w:rPr>
        <w:t xml:space="preserve">For speeches, students must be prepared to present on their assigned day.  If a student is not prepared, he or she may present the following class for reduced credit.  </w:t>
      </w:r>
      <w:r>
        <w:rPr>
          <w:sz w:val="20"/>
          <w:vertAlign w:val="superscript"/>
        </w:rPr>
        <w:t xml:space="preserve"> </w:t>
      </w:r>
    </w:p>
    <w:p w:rsidR="002B5DC9" w:rsidRDefault="00594E0A">
      <w:pPr>
        <w:pStyle w:val="normal0"/>
      </w:pPr>
      <w:r>
        <w:rPr>
          <w:sz w:val="20"/>
        </w:rPr>
        <w:t xml:space="preserve"> </w:t>
      </w:r>
    </w:p>
    <w:p w:rsidR="006F264B" w:rsidRDefault="006F264B">
      <w:pPr>
        <w:pStyle w:val="normal0"/>
        <w:rPr>
          <w:sz w:val="20"/>
        </w:rPr>
      </w:pPr>
    </w:p>
    <w:p w:rsidR="006F264B" w:rsidRDefault="006F264B">
      <w:pPr>
        <w:pStyle w:val="normal0"/>
        <w:rPr>
          <w:sz w:val="20"/>
        </w:rPr>
      </w:pPr>
    </w:p>
    <w:p w:rsidR="002B5DC9" w:rsidRDefault="00594E0A">
      <w:pPr>
        <w:pStyle w:val="normal0"/>
      </w:pPr>
      <w:r>
        <w:rPr>
          <w:sz w:val="20"/>
        </w:rPr>
        <w:t xml:space="preserve">It is a student’s responsibility to see the teacher for any work missed during an excused absence.  For missed tests or exams, please see me to make arrangements to make-up the assignment.  You will only have until the end of a unit to make up tests and missing work.  After this point, all incomplete work will become a “0.”  If an absence is not excused, the student will not earn credit for make-up work. </w:t>
      </w:r>
    </w:p>
    <w:p w:rsidR="002B5DC9" w:rsidRDefault="002B5DC9">
      <w:pPr>
        <w:pStyle w:val="normal0"/>
      </w:pPr>
    </w:p>
    <w:p w:rsidR="002B5DC9" w:rsidRPr="00BF59B0" w:rsidRDefault="00594E0A" w:rsidP="00BF59B0">
      <w:pPr>
        <w:rPr>
          <w:b/>
        </w:rPr>
      </w:pPr>
      <w:proofErr w:type="spellStart"/>
      <w:r w:rsidRPr="00BF59B0">
        <w:rPr>
          <w:b/>
        </w:rPr>
        <w:t>Turnitin</w:t>
      </w:r>
      <w:proofErr w:type="spellEnd"/>
    </w:p>
    <w:p w:rsidR="002B5DC9" w:rsidRDefault="00594E0A">
      <w:pPr>
        <w:pStyle w:val="normal0"/>
      </w:pPr>
      <w:r>
        <w:rPr>
          <w:sz w:val="20"/>
        </w:rPr>
        <w:t xml:space="preserve">All final papers must be submitted through Turnitin.com, our online program that ensures a paper’s originality.  You will download this as an app on your </w:t>
      </w:r>
      <w:proofErr w:type="spellStart"/>
      <w:r>
        <w:rPr>
          <w:sz w:val="20"/>
        </w:rPr>
        <w:t>iPad</w:t>
      </w:r>
      <w:proofErr w:type="spellEnd"/>
      <w:r>
        <w:rPr>
          <w:sz w:val="20"/>
        </w:rPr>
        <w:t>.  Papers will not be considered complete until they are uploaded.  Your teacher will give you the following:</w:t>
      </w:r>
    </w:p>
    <w:p w:rsidR="002B5DC9" w:rsidRDefault="00594E0A">
      <w:pPr>
        <w:pStyle w:val="normal0"/>
      </w:pPr>
      <w:r>
        <w:rPr>
          <w:noProof/>
        </w:rPr>
        <w:drawing>
          <wp:anchor distT="57150" distB="57150" distL="57150" distR="57150" simplePos="0" relativeHeight="251659264" behindDoc="0" locked="0" layoutInCell="0" allowOverlap="0">
            <wp:simplePos x="0" y="0"/>
            <wp:positionH relativeFrom="margin">
              <wp:posOffset>561975</wp:posOffset>
            </wp:positionH>
            <wp:positionV relativeFrom="paragraph">
              <wp:posOffset>133350</wp:posOffset>
            </wp:positionV>
            <wp:extent cx="433388" cy="393587"/>
            <wp:effectExtent l="0" t="0" r="0" b="0"/>
            <wp:wrapSquare wrapText="bothSides" distT="57150" distB="57150" distL="57150" distR="5715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433388" cy="393587"/>
                    </a:xfrm>
                    <a:prstGeom prst="rect">
                      <a:avLst/>
                    </a:prstGeom>
                    <a:ln/>
                  </pic:spPr>
                </pic:pic>
              </a:graphicData>
            </a:graphic>
          </wp:anchor>
        </w:drawing>
      </w:r>
    </w:p>
    <w:p w:rsidR="002B5DC9" w:rsidRDefault="00594E0A">
      <w:pPr>
        <w:pStyle w:val="normal0"/>
      </w:pPr>
      <w:proofErr w:type="spellStart"/>
      <w:r>
        <w:t>Classword</w:t>
      </w:r>
      <w:proofErr w:type="spellEnd"/>
      <w:r>
        <w:t xml:space="preserve">:   </w:t>
      </w:r>
      <w:r>
        <w:tab/>
      </w:r>
      <w:r>
        <w:tab/>
      </w:r>
      <w:r>
        <w:tab/>
        <w:t>Password:</w:t>
      </w:r>
    </w:p>
    <w:p w:rsidR="002B5DC9" w:rsidRDefault="002B5DC9">
      <w:pPr>
        <w:pStyle w:val="normal0"/>
      </w:pPr>
    </w:p>
    <w:p w:rsidR="002B5DC9" w:rsidRDefault="002B5DC9">
      <w:pPr>
        <w:pStyle w:val="normal0"/>
      </w:pPr>
    </w:p>
    <w:p w:rsidR="002B5DC9" w:rsidRDefault="00594E0A">
      <w:pPr>
        <w:pStyle w:val="normal0"/>
      </w:pPr>
      <w:r>
        <w:rPr>
          <w:b/>
        </w:rPr>
        <w:t>Classroom Expectations:</w:t>
      </w:r>
    </w:p>
    <w:p w:rsidR="002B5DC9" w:rsidRDefault="002B5DC9">
      <w:pPr>
        <w:pStyle w:val="normal0"/>
      </w:pPr>
    </w:p>
    <w:p w:rsidR="002B5DC9" w:rsidRDefault="00594E0A">
      <w:pPr>
        <w:pStyle w:val="normal0"/>
      </w:pPr>
      <w:r>
        <w:rPr>
          <w:b/>
        </w:rPr>
        <w:t>Academic Integrity</w:t>
      </w:r>
    </w:p>
    <w:p w:rsidR="002B5DC9" w:rsidRDefault="00594E0A">
      <w:pPr>
        <w:pStyle w:val="normal0"/>
      </w:pPr>
      <w:r>
        <w:rPr>
          <w:sz w:val="20"/>
        </w:rPr>
        <w:t xml:space="preserve">The Rolling Meadows High School/ District 214 Academic Integrity Policy will be strictly enforced.  Cheating/ plagiarizing will result in a zero for the assignment.  Make sure to do original work on </w:t>
      </w:r>
      <w:r>
        <w:rPr>
          <w:b/>
          <w:sz w:val="20"/>
        </w:rPr>
        <w:t>all</w:t>
      </w:r>
      <w:r>
        <w:rPr>
          <w:sz w:val="20"/>
        </w:rPr>
        <w:t xml:space="preserve"> your assignments because the repercussions will have a negative effect on your grade.</w:t>
      </w:r>
    </w:p>
    <w:p w:rsidR="002B5DC9" w:rsidRDefault="00594E0A">
      <w:pPr>
        <w:pStyle w:val="normal0"/>
      </w:pPr>
      <w:r>
        <w:rPr>
          <w:b/>
        </w:rPr>
        <w:t xml:space="preserve"> </w:t>
      </w:r>
    </w:p>
    <w:p w:rsidR="002B5DC9" w:rsidRDefault="00594E0A">
      <w:pPr>
        <w:pStyle w:val="normal0"/>
      </w:pPr>
      <w:r>
        <w:rPr>
          <w:b/>
        </w:rPr>
        <w:t>Attendance &amp; Tardiness</w:t>
      </w:r>
    </w:p>
    <w:p w:rsidR="002B5DC9" w:rsidRDefault="00594E0A">
      <w:pPr>
        <w:pStyle w:val="normal0"/>
      </w:pPr>
      <w:r>
        <w:rPr>
          <w:sz w:val="20"/>
        </w:rPr>
        <w:t>I value our time together, so I expect you to come to class every day prepared.  You are late if you are not in your seat when the bell rings.  When entering the classroom late, please be courteous and enter quietly and quickly in order to avoid disturbing the class.  Ten minutes is more than enough time to get what you need from your locker, make your way around the building, and get to your desk in this class.</w:t>
      </w:r>
    </w:p>
    <w:p w:rsidR="002B5DC9" w:rsidRDefault="00594E0A">
      <w:pPr>
        <w:pStyle w:val="normal0"/>
      </w:pPr>
      <w:r>
        <w:rPr>
          <w:b/>
        </w:rPr>
        <w:t xml:space="preserve"> </w:t>
      </w:r>
    </w:p>
    <w:p w:rsidR="002B5DC9" w:rsidRDefault="00594E0A">
      <w:pPr>
        <w:pStyle w:val="normal0"/>
      </w:pPr>
      <w:r>
        <w:rPr>
          <w:b/>
        </w:rPr>
        <w:t>Participation and Behavior</w:t>
      </w:r>
    </w:p>
    <w:p w:rsidR="002B5DC9" w:rsidRDefault="00594E0A">
      <w:pPr>
        <w:pStyle w:val="normal0"/>
      </w:pPr>
      <w:r>
        <w:rPr>
          <w:sz w:val="20"/>
        </w:rPr>
        <w:t>Come to class ready to participate. Discussion is an integral component of an English classroom. Realize that participation includes both contributing thoughts/opinions to class discussions, asking/ answering questions, listening to your peers, and responding to your peers’ comments.  Our classroom is a learning community and you are expected to contribute positively.  Anyone who disrupts the learning of other students or fails to follow school rules will receive consequences.  This class is what you make it, so choose to make it great!</w:t>
      </w:r>
    </w:p>
    <w:p w:rsidR="002B5DC9" w:rsidRDefault="00594E0A">
      <w:pPr>
        <w:pStyle w:val="normal0"/>
      </w:pPr>
      <w:r>
        <w:rPr>
          <w:b/>
          <w:sz w:val="20"/>
        </w:rPr>
        <w:t xml:space="preserve"> </w:t>
      </w:r>
    </w:p>
    <w:p w:rsidR="002B5DC9" w:rsidRDefault="00594E0A">
      <w:pPr>
        <w:pStyle w:val="normal0"/>
      </w:pPr>
      <w:r>
        <w:rPr>
          <w:sz w:val="20"/>
        </w:rPr>
        <w:t>District 214 is a caring environment where everyone can make a difference in our schools by following these guiding principles:</w:t>
      </w:r>
    </w:p>
    <w:p w:rsidR="002B5DC9" w:rsidRDefault="00594E0A">
      <w:pPr>
        <w:pStyle w:val="normal0"/>
      </w:pPr>
      <w:r>
        <w:t>BE RESPECTFUL</w:t>
      </w:r>
    </w:p>
    <w:p w:rsidR="002B5DC9" w:rsidRDefault="00594E0A">
      <w:pPr>
        <w:pStyle w:val="normal0"/>
      </w:pPr>
      <w:r>
        <w:t>BE RESPONSIBLE</w:t>
      </w:r>
    </w:p>
    <w:p w:rsidR="002B5DC9" w:rsidRDefault="00594E0A">
      <w:pPr>
        <w:pStyle w:val="normal0"/>
      </w:pPr>
      <w:r>
        <w:t>BE CONNECTED</w:t>
      </w:r>
    </w:p>
    <w:p w:rsidR="002B5DC9" w:rsidRDefault="00594E0A">
      <w:pPr>
        <w:pStyle w:val="normal0"/>
      </w:pPr>
      <w:r>
        <w:rPr>
          <w:sz w:val="20"/>
        </w:rPr>
        <w:t xml:space="preserve"> </w:t>
      </w:r>
    </w:p>
    <w:p w:rsidR="002B5DC9" w:rsidRDefault="00594E0A">
      <w:pPr>
        <w:pStyle w:val="normal0"/>
      </w:pPr>
      <w:r>
        <w:rPr>
          <w:sz w:val="20"/>
        </w:rPr>
        <w:t>“The more that you read, the more things you will know. The more that you learn, the more places you'll go.”</w:t>
      </w:r>
    </w:p>
    <w:p w:rsidR="002B5DC9" w:rsidRDefault="00594E0A">
      <w:pPr>
        <w:pStyle w:val="normal0"/>
      </w:pPr>
      <w:r>
        <w:rPr>
          <w:rFonts w:ascii="Times New Roman" w:eastAsia="Times New Roman" w:hAnsi="Times New Roman" w:cs="Times New Roman"/>
          <w:sz w:val="20"/>
        </w:rPr>
        <w:t>―</w:t>
      </w:r>
      <w:hyperlink r:id="rId11">
        <w:r>
          <w:rPr>
            <w:sz w:val="20"/>
          </w:rPr>
          <w:t xml:space="preserve"> </w:t>
        </w:r>
      </w:hyperlink>
      <w:hyperlink r:id="rId12">
        <w:r>
          <w:rPr>
            <w:color w:val="1155CC"/>
            <w:sz w:val="20"/>
          </w:rPr>
          <w:t>Dr. Seuss</w:t>
        </w:r>
      </w:hyperlink>
      <w:r>
        <w:rPr>
          <w:sz w:val="20"/>
        </w:rPr>
        <w:t>,</w:t>
      </w:r>
      <w:hyperlink r:id="rId13">
        <w:r>
          <w:rPr>
            <w:sz w:val="20"/>
          </w:rPr>
          <w:t xml:space="preserve"> </w:t>
        </w:r>
      </w:hyperlink>
      <w:hyperlink r:id="rId14">
        <w:r>
          <w:rPr>
            <w:i/>
            <w:color w:val="1155CC"/>
            <w:sz w:val="20"/>
          </w:rPr>
          <w:t>I Can Read With My Eyes Shut!</w:t>
        </w:r>
      </w:hyperlink>
    </w:p>
    <w:p w:rsidR="002B5DC9" w:rsidRDefault="00594E0A">
      <w:pPr>
        <w:pStyle w:val="normal0"/>
      </w:pPr>
      <w:r>
        <w:rPr>
          <w:i/>
          <w:sz w:val="20"/>
        </w:rPr>
        <w:t xml:space="preserve"> </w:t>
      </w:r>
    </w:p>
    <w:p w:rsidR="002B5DC9" w:rsidRDefault="00594E0A">
      <w:pPr>
        <w:pStyle w:val="normal0"/>
      </w:pPr>
      <w:r>
        <w:rPr>
          <w:sz w:val="20"/>
        </w:rPr>
        <w:t>“You don't have to burn books to destroy a culture. Just get people to stop reading them.”</w:t>
      </w:r>
    </w:p>
    <w:p w:rsidR="002B5DC9" w:rsidRDefault="00594E0A">
      <w:pPr>
        <w:pStyle w:val="normal0"/>
      </w:pPr>
      <w:r>
        <w:rPr>
          <w:rFonts w:ascii="Times New Roman" w:eastAsia="Times New Roman" w:hAnsi="Times New Roman" w:cs="Times New Roman"/>
          <w:sz w:val="20"/>
        </w:rPr>
        <w:t>―</w:t>
      </w:r>
      <w:hyperlink r:id="rId15">
        <w:r>
          <w:rPr>
            <w:sz w:val="20"/>
          </w:rPr>
          <w:t xml:space="preserve"> </w:t>
        </w:r>
      </w:hyperlink>
      <w:hyperlink r:id="rId16">
        <w:r>
          <w:rPr>
            <w:color w:val="1155CC"/>
            <w:sz w:val="20"/>
          </w:rPr>
          <w:t>Ray Bradbury</w:t>
        </w:r>
      </w:hyperlink>
    </w:p>
    <w:p w:rsidR="002B5DC9" w:rsidRDefault="00594E0A">
      <w:pPr>
        <w:pStyle w:val="normal0"/>
      </w:pPr>
      <w:r>
        <w:t xml:space="preserve"> </w:t>
      </w:r>
    </w:p>
    <w:p w:rsidR="002B5DC9" w:rsidRDefault="00594E0A">
      <w:pPr>
        <w:pStyle w:val="normal0"/>
      </w:pPr>
      <w:r>
        <w:rPr>
          <w:sz w:val="20"/>
        </w:rPr>
        <w:t xml:space="preserve">“A reader lives a thousand lives before he dies," said </w:t>
      </w:r>
      <w:proofErr w:type="spellStart"/>
      <w:r>
        <w:rPr>
          <w:sz w:val="20"/>
        </w:rPr>
        <w:t>Jojen</w:t>
      </w:r>
      <w:proofErr w:type="spellEnd"/>
      <w:r>
        <w:rPr>
          <w:sz w:val="20"/>
        </w:rPr>
        <w:t>. "The man who never reads lives only one.”</w:t>
      </w:r>
    </w:p>
    <w:p w:rsidR="004C5AB2" w:rsidRDefault="00594E0A">
      <w:pPr>
        <w:pStyle w:val="normal0"/>
      </w:pPr>
      <w:r>
        <w:rPr>
          <w:rFonts w:ascii="Times New Roman" w:eastAsia="Times New Roman" w:hAnsi="Times New Roman" w:cs="Times New Roman"/>
          <w:sz w:val="20"/>
        </w:rPr>
        <w:t>―</w:t>
      </w:r>
      <w:hyperlink r:id="rId17">
        <w:r>
          <w:rPr>
            <w:sz w:val="20"/>
          </w:rPr>
          <w:t xml:space="preserve"> </w:t>
        </w:r>
      </w:hyperlink>
      <w:hyperlink r:id="rId18">
        <w:r>
          <w:rPr>
            <w:color w:val="1155CC"/>
            <w:sz w:val="20"/>
          </w:rPr>
          <w:t>George R.R. Martin</w:t>
        </w:r>
      </w:hyperlink>
      <w:r>
        <w:rPr>
          <w:sz w:val="20"/>
        </w:rPr>
        <w:t>,</w:t>
      </w:r>
      <w:hyperlink r:id="rId19">
        <w:r>
          <w:rPr>
            <w:sz w:val="20"/>
          </w:rPr>
          <w:t xml:space="preserve"> </w:t>
        </w:r>
      </w:hyperlink>
      <w:hyperlink r:id="rId20">
        <w:r>
          <w:rPr>
            <w:i/>
            <w:color w:val="1155CC"/>
            <w:sz w:val="20"/>
          </w:rPr>
          <w:t>A Dance With Dragon</w:t>
        </w:r>
      </w:hyperlink>
    </w:p>
    <w:p w:rsidR="007D6FD2" w:rsidRPr="009102E7" w:rsidRDefault="004C5AB2" w:rsidP="007D6FD2">
      <w:pPr>
        <w:rPr>
          <w:rFonts w:ascii="Baskerville" w:hAnsi="Baskerville"/>
        </w:rPr>
      </w:pPr>
      <w:r>
        <w:br w:type="page"/>
      </w:r>
      <w:r w:rsidR="007D6FD2" w:rsidRPr="009102E7">
        <w:rPr>
          <w:rFonts w:ascii="Baskerville" w:hAnsi="Baskerville"/>
          <w:b/>
        </w:rPr>
        <w:t xml:space="preserve">Please fill out, sign, and have your student return this portion to class by </w:t>
      </w:r>
      <w:r w:rsidR="007D6FD2">
        <w:rPr>
          <w:rFonts w:ascii="Baskerville" w:hAnsi="Baskerville"/>
          <w:b/>
        </w:rPr>
        <w:t>Friday, August 29</w:t>
      </w:r>
      <w:r w:rsidR="007D6FD2" w:rsidRPr="009102E7">
        <w:rPr>
          <w:rFonts w:ascii="Baskerville" w:hAnsi="Baskerville"/>
          <w:b/>
        </w:rPr>
        <w:t>.</w:t>
      </w:r>
    </w:p>
    <w:p w:rsidR="007D6FD2" w:rsidRPr="009102E7" w:rsidRDefault="007D6FD2" w:rsidP="007D6FD2">
      <w:pPr>
        <w:pStyle w:val="BodyText"/>
        <w:rPr>
          <w:rFonts w:ascii="Baskerville" w:hAnsi="Baskerville"/>
          <w:b/>
        </w:rPr>
      </w:pPr>
    </w:p>
    <w:p w:rsidR="007D6FD2" w:rsidRPr="009102E7" w:rsidRDefault="007D6FD2" w:rsidP="007D6FD2">
      <w:pPr>
        <w:pStyle w:val="BodyText"/>
        <w:tabs>
          <w:tab w:val="left" w:pos="2790"/>
        </w:tabs>
        <w:ind w:left="2160"/>
        <w:rPr>
          <w:rFonts w:ascii="Baskerville" w:hAnsi="Baskerville"/>
          <w:b/>
        </w:rPr>
      </w:pPr>
      <w:r w:rsidRPr="009102E7">
        <w:rPr>
          <w:rFonts w:ascii="Baskerville" w:hAnsi="Baskerville"/>
        </w:rPr>
        <w:t xml:space="preserve">I have read and understood the expectations for </w:t>
      </w:r>
      <w:r>
        <w:rPr>
          <w:rFonts w:ascii="Baskerville" w:hAnsi="Baskerville"/>
        </w:rPr>
        <w:t>Written and Oral Communications</w:t>
      </w:r>
      <w:r w:rsidRPr="009102E7">
        <w:rPr>
          <w:rFonts w:ascii="Baskerville" w:hAnsi="Baskerville"/>
        </w:rPr>
        <w:t xml:space="preserve">.  </w:t>
      </w:r>
    </w:p>
    <w:p w:rsidR="007D6FD2" w:rsidRPr="009102E7" w:rsidRDefault="007D6FD2" w:rsidP="007D6FD2">
      <w:pPr>
        <w:pStyle w:val="BodyText"/>
        <w:tabs>
          <w:tab w:val="left" w:pos="2790"/>
        </w:tabs>
        <w:ind w:left="2160"/>
        <w:rPr>
          <w:rFonts w:ascii="Baskerville" w:hAnsi="Baskerville"/>
        </w:rPr>
      </w:pPr>
      <w:r>
        <w:rPr>
          <w:rFonts w:ascii="Baskerville" w:hAnsi="Baskerville"/>
          <w:noProof/>
        </w:rPr>
        <w:drawing>
          <wp:anchor distT="0" distB="0" distL="114300" distR="114300" simplePos="0" relativeHeight="251668480" behindDoc="0" locked="0" layoutInCell="1" allowOverlap="1">
            <wp:simplePos x="0" y="0"/>
            <wp:positionH relativeFrom="column">
              <wp:posOffset>457200</wp:posOffset>
            </wp:positionH>
            <wp:positionV relativeFrom="paragraph">
              <wp:posOffset>-100965</wp:posOffset>
            </wp:positionV>
            <wp:extent cx="731520" cy="727710"/>
            <wp:effectExtent l="25400" t="0" r="5080" b="0"/>
            <wp:wrapNone/>
            <wp:docPr id="9" name="Picture 7" descr="icon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0x100.png"/>
                    <pic:cNvPicPr>
                      <a:picLocks noChangeAspect="1" noChangeArrowheads="1"/>
                    </pic:cNvPicPr>
                  </pic:nvPicPr>
                  <pic:blipFill>
                    <a:blip r:embed="rId21"/>
                    <a:srcRect/>
                    <a:stretch>
                      <a:fillRect/>
                    </a:stretch>
                  </pic:blipFill>
                  <pic:spPr bwMode="auto">
                    <a:xfrm>
                      <a:off x="0" y="0"/>
                      <a:ext cx="731520" cy="727710"/>
                    </a:xfrm>
                    <a:prstGeom prst="rect">
                      <a:avLst/>
                    </a:prstGeom>
                    <a:noFill/>
                    <a:ln w="9525">
                      <a:noFill/>
                      <a:miter lim="800000"/>
                      <a:headEnd/>
                      <a:tailEnd/>
                    </a:ln>
                  </pic:spPr>
                </pic:pic>
              </a:graphicData>
            </a:graphic>
          </wp:anchor>
        </w:drawing>
      </w:r>
    </w:p>
    <w:p w:rsidR="007D6FD2" w:rsidRPr="009102E7" w:rsidRDefault="007D6FD2" w:rsidP="007D6FD2">
      <w:pPr>
        <w:pStyle w:val="BodyText"/>
        <w:tabs>
          <w:tab w:val="left" w:pos="2790"/>
        </w:tabs>
        <w:ind w:left="2160"/>
        <w:rPr>
          <w:rFonts w:ascii="Baskerville" w:hAnsi="Baskerville"/>
        </w:rPr>
      </w:pPr>
      <w:r w:rsidRPr="009102E7">
        <w:rPr>
          <w:rFonts w:ascii="Baskerville" w:hAnsi="Baskerville"/>
        </w:rPr>
        <w:t>________________________________________________</w:t>
      </w:r>
    </w:p>
    <w:p w:rsidR="007D6FD2" w:rsidRPr="009102E7" w:rsidRDefault="007D6FD2" w:rsidP="007D6FD2">
      <w:pPr>
        <w:pStyle w:val="BodyText"/>
        <w:tabs>
          <w:tab w:val="left" w:pos="2790"/>
        </w:tabs>
        <w:ind w:left="2160"/>
        <w:rPr>
          <w:rFonts w:ascii="Baskerville" w:hAnsi="Baskerville"/>
        </w:rPr>
      </w:pPr>
      <w:r w:rsidRPr="009102E7">
        <w:rPr>
          <w:rFonts w:ascii="Baskerville" w:hAnsi="Baskerville"/>
        </w:rPr>
        <w:t>Student Name (PRINT)</w:t>
      </w:r>
    </w:p>
    <w:p w:rsidR="007D6FD2" w:rsidRPr="009102E7" w:rsidRDefault="007D6FD2" w:rsidP="007D6FD2">
      <w:pPr>
        <w:pStyle w:val="BodyText"/>
        <w:tabs>
          <w:tab w:val="left" w:pos="2790"/>
        </w:tabs>
        <w:ind w:left="2160"/>
        <w:rPr>
          <w:rFonts w:ascii="Baskerville" w:hAnsi="Baskerville"/>
        </w:rPr>
      </w:pPr>
    </w:p>
    <w:p w:rsidR="007D6FD2" w:rsidRPr="009102E7" w:rsidRDefault="007D6FD2" w:rsidP="007D6FD2">
      <w:pPr>
        <w:pStyle w:val="BodyText"/>
        <w:tabs>
          <w:tab w:val="left" w:pos="2790"/>
        </w:tabs>
        <w:ind w:left="2160"/>
        <w:rPr>
          <w:rFonts w:ascii="Baskerville" w:hAnsi="Baskerville"/>
        </w:rPr>
      </w:pPr>
      <w:r w:rsidRPr="009102E7">
        <w:rPr>
          <w:rFonts w:ascii="Baskerville" w:hAnsi="Baskerville"/>
        </w:rPr>
        <w:t>________________________________________________</w:t>
      </w:r>
    </w:p>
    <w:p w:rsidR="007D6FD2" w:rsidRPr="009102E7" w:rsidRDefault="007D6FD2" w:rsidP="007D6FD2">
      <w:pPr>
        <w:pStyle w:val="BodyText"/>
        <w:tabs>
          <w:tab w:val="left" w:pos="2790"/>
        </w:tabs>
        <w:ind w:left="2160"/>
        <w:rPr>
          <w:rFonts w:ascii="Baskerville" w:hAnsi="Baskerville"/>
        </w:rPr>
      </w:pPr>
      <w:r w:rsidRPr="009102E7">
        <w:rPr>
          <w:rFonts w:ascii="Baskerville" w:hAnsi="Baskerville"/>
        </w:rPr>
        <w:t>Student Signature</w:t>
      </w:r>
    </w:p>
    <w:p w:rsidR="007D6FD2" w:rsidRPr="009102E7" w:rsidRDefault="007D6FD2" w:rsidP="007D6FD2">
      <w:pPr>
        <w:pStyle w:val="BodyText"/>
        <w:tabs>
          <w:tab w:val="left" w:pos="2790"/>
        </w:tabs>
        <w:ind w:left="2160"/>
        <w:rPr>
          <w:rFonts w:ascii="Baskerville" w:hAnsi="Baskerville"/>
        </w:rPr>
      </w:pPr>
    </w:p>
    <w:p w:rsidR="007D6FD2" w:rsidRPr="009102E7" w:rsidRDefault="007D6FD2" w:rsidP="007D6FD2">
      <w:pPr>
        <w:pStyle w:val="BodyText"/>
        <w:tabs>
          <w:tab w:val="left" w:pos="2790"/>
        </w:tabs>
        <w:ind w:left="2160"/>
        <w:rPr>
          <w:rFonts w:ascii="Baskerville" w:hAnsi="Baskerville"/>
        </w:rPr>
      </w:pPr>
    </w:p>
    <w:p w:rsidR="007D6FD2" w:rsidRPr="009102E7" w:rsidRDefault="007D6FD2" w:rsidP="007D6FD2">
      <w:pPr>
        <w:pStyle w:val="BodyText"/>
        <w:tabs>
          <w:tab w:val="left" w:pos="2790"/>
        </w:tabs>
        <w:ind w:left="2160"/>
        <w:rPr>
          <w:rFonts w:ascii="Baskerville" w:hAnsi="Baskerville"/>
        </w:rPr>
      </w:pPr>
      <w:r w:rsidRPr="009102E7">
        <w:rPr>
          <w:rFonts w:ascii="Baskerville" w:hAnsi="Baskerville"/>
        </w:rPr>
        <w:t>________________________________________________</w:t>
      </w:r>
    </w:p>
    <w:p w:rsidR="007D6FD2" w:rsidRPr="009102E7" w:rsidRDefault="007D6FD2" w:rsidP="007D6FD2">
      <w:pPr>
        <w:pStyle w:val="BodyText"/>
        <w:tabs>
          <w:tab w:val="left" w:pos="2790"/>
        </w:tabs>
        <w:ind w:left="2160"/>
        <w:rPr>
          <w:rFonts w:ascii="Baskerville" w:hAnsi="Baskerville"/>
        </w:rPr>
      </w:pPr>
      <w:r w:rsidRPr="009102E7">
        <w:rPr>
          <w:rFonts w:ascii="Baskerville" w:hAnsi="Baskerville"/>
        </w:rPr>
        <w:t>Parent/Guardian Name (PRINT)</w:t>
      </w:r>
    </w:p>
    <w:p w:rsidR="007D6FD2" w:rsidRPr="009102E7" w:rsidRDefault="007D6FD2" w:rsidP="007D6FD2">
      <w:pPr>
        <w:pStyle w:val="BodyText"/>
        <w:tabs>
          <w:tab w:val="left" w:pos="2790"/>
        </w:tabs>
        <w:ind w:left="2160"/>
        <w:rPr>
          <w:rFonts w:ascii="Baskerville" w:hAnsi="Baskerville"/>
        </w:rPr>
      </w:pPr>
    </w:p>
    <w:p w:rsidR="007D6FD2" w:rsidRPr="009102E7" w:rsidRDefault="007D6FD2" w:rsidP="007D6FD2">
      <w:pPr>
        <w:pStyle w:val="BodyText"/>
        <w:tabs>
          <w:tab w:val="left" w:pos="2790"/>
        </w:tabs>
        <w:ind w:left="2160"/>
        <w:rPr>
          <w:rFonts w:ascii="Baskerville" w:hAnsi="Baskerville"/>
        </w:rPr>
      </w:pPr>
      <w:r w:rsidRPr="009102E7">
        <w:rPr>
          <w:rFonts w:ascii="Baskerville" w:hAnsi="Baskerville"/>
        </w:rPr>
        <w:t>________________________________________________</w:t>
      </w:r>
    </w:p>
    <w:p w:rsidR="007D6FD2" w:rsidRPr="009102E7" w:rsidRDefault="007D6FD2" w:rsidP="007D6FD2">
      <w:pPr>
        <w:pStyle w:val="BodyText"/>
        <w:tabs>
          <w:tab w:val="left" w:pos="2790"/>
        </w:tabs>
        <w:ind w:left="2160"/>
        <w:rPr>
          <w:rFonts w:ascii="Baskerville" w:hAnsi="Baskerville"/>
        </w:rPr>
      </w:pPr>
      <w:r w:rsidRPr="009102E7">
        <w:rPr>
          <w:rFonts w:ascii="Baskerville" w:hAnsi="Baskerville"/>
        </w:rPr>
        <w:t>Parent/Guardian Signature</w:t>
      </w:r>
    </w:p>
    <w:p w:rsidR="007D6FD2" w:rsidRPr="009102E7" w:rsidRDefault="007D6FD2" w:rsidP="007D6FD2">
      <w:pPr>
        <w:tabs>
          <w:tab w:val="left" w:pos="2790"/>
        </w:tabs>
        <w:ind w:left="2160"/>
        <w:rPr>
          <w:rFonts w:ascii="Baskerville" w:hAnsi="Baskerville"/>
        </w:rPr>
      </w:pPr>
    </w:p>
    <w:p w:rsidR="007D6FD2" w:rsidRPr="009102E7" w:rsidRDefault="007D6FD2" w:rsidP="007D6FD2">
      <w:pPr>
        <w:tabs>
          <w:tab w:val="left" w:pos="2790"/>
        </w:tabs>
        <w:ind w:left="2160"/>
        <w:rPr>
          <w:rFonts w:ascii="Baskerville" w:hAnsi="Baskerville"/>
        </w:rPr>
      </w:pPr>
    </w:p>
    <w:p w:rsidR="007D6FD2" w:rsidRPr="009102E7" w:rsidRDefault="007D6FD2" w:rsidP="007D6FD2">
      <w:pPr>
        <w:tabs>
          <w:tab w:val="left" w:pos="2790"/>
        </w:tabs>
        <w:ind w:left="2160"/>
        <w:rPr>
          <w:rFonts w:ascii="Baskerville" w:hAnsi="Baskerville"/>
        </w:rPr>
      </w:pPr>
      <w:r w:rsidRPr="009102E7">
        <w:rPr>
          <w:rFonts w:ascii="Baskerville" w:hAnsi="Baskerville"/>
        </w:rPr>
        <w:t>Email address</w:t>
      </w:r>
      <w:proofErr w:type="gramStart"/>
      <w:r w:rsidRPr="009102E7">
        <w:rPr>
          <w:rFonts w:ascii="Baskerville" w:hAnsi="Baskerville"/>
        </w:rPr>
        <w:t>:_</w:t>
      </w:r>
      <w:proofErr w:type="gramEnd"/>
      <w:r w:rsidRPr="009102E7">
        <w:rPr>
          <w:rFonts w:ascii="Baskerville" w:hAnsi="Baskerville"/>
        </w:rPr>
        <w:t>___________________________________</w:t>
      </w:r>
    </w:p>
    <w:p w:rsidR="007D6FD2" w:rsidRPr="009102E7" w:rsidRDefault="007D6FD2" w:rsidP="007D6FD2">
      <w:pPr>
        <w:tabs>
          <w:tab w:val="left" w:pos="2790"/>
        </w:tabs>
        <w:ind w:left="2520"/>
        <w:rPr>
          <w:rFonts w:ascii="Baskerville" w:hAnsi="Baskerville"/>
        </w:rPr>
      </w:pPr>
    </w:p>
    <w:p w:rsidR="007D6FD2" w:rsidRPr="009102E7" w:rsidRDefault="007D6FD2" w:rsidP="007D6FD2">
      <w:pPr>
        <w:tabs>
          <w:tab w:val="left" w:pos="2790"/>
        </w:tabs>
        <w:ind w:left="2160"/>
        <w:rPr>
          <w:rFonts w:ascii="Baskerville" w:hAnsi="Baskerville"/>
        </w:rPr>
      </w:pPr>
      <w:r w:rsidRPr="009102E7">
        <w:rPr>
          <w:rFonts w:ascii="Baskerville" w:hAnsi="Baskerville"/>
        </w:rPr>
        <w:t>Phone number</w:t>
      </w:r>
      <w:proofErr w:type="gramStart"/>
      <w:r w:rsidRPr="009102E7">
        <w:rPr>
          <w:rFonts w:ascii="Baskerville" w:hAnsi="Baskerville"/>
        </w:rPr>
        <w:t>:_</w:t>
      </w:r>
      <w:proofErr w:type="gramEnd"/>
      <w:r w:rsidRPr="009102E7">
        <w:rPr>
          <w:rFonts w:ascii="Baskerville" w:hAnsi="Baskerville"/>
        </w:rPr>
        <w:t>___________________________________</w:t>
      </w:r>
    </w:p>
    <w:p w:rsidR="007D6FD2" w:rsidRPr="006B581B" w:rsidRDefault="007D6FD2" w:rsidP="007D6FD2">
      <w:pPr>
        <w:rPr>
          <w:rFonts w:ascii="Baskerville" w:hAnsi="Baskerville"/>
          <w:b/>
        </w:rPr>
      </w:pPr>
    </w:p>
    <w:p w:rsidR="004C5AB2" w:rsidRDefault="004C5AB2"/>
    <w:p w:rsidR="002B5DC9" w:rsidRDefault="002B5DC9">
      <w:pPr>
        <w:pStyle w:val="normal0"/>
      </w:pPr>
    </w:p>
    <w:sectPr w:rsidR="002B5DC9" w:rsidSect="00BF59B0">
      <w:pgSz w:w="12240" w:h="15840"/>
      <w:pgMar w:top="1440" w:right="994" w:bottom="1080" w:left="135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77E57"/>
    <w:multiLevelType w:val="multilevel"/>
    <w:tmpl w:val="3CB8E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proofState w:spelling="clean" w:grammar="clean"/>
  <w:doNotTrackMoves/>
  <w:defaultTabStop w:val="720"/>
  <w:characterSpacingControl w:val="doNotCompress"/>
  <w:compat/>
  <w:rsids>
    <w:rsidRoot w:val="002B5DC9"/>
    <w:rsid w:val="002B2591"/>
    <w:rsid w:val="002B5DC9"/>
    <w:rsid w:val="00496E6B"/>
    <w:rsid w:val="004C5AB2"/>
    <w:rsid w:val="00594E0A"/>
    <w:rsid w:val="006F264B"/>
    <w:rsid w:val="007D6FD2"/>
    <w:rsid w:val="00AC77F4"/>
    <w:rsid w:val="00BF59B0"/>
    <w:rsid w:val="00D2699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B5DC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B5DC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B5DC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B5DC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B5DC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B5DC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B5DC9"/>
  </w:style>
  <w:style w:type="paragraph" w:styleId="Title">
    <w:name w:val="Title"/>
    <w:basedOn w:val="normal0"/>
    <w:next w:val="normal0"/>
    <w:qFormat/>
    <w:rsid w:val="002B5DC9"/>
    <w:pPr>
      <w:keepNext/>
      <w:keepLines/>
      <w:contextualSpacing/>
    </w:pPr>
    <w:rPr>
      <w:rFonts w:ascii="Trebuchet MS" w:eastAsia="Trebuchet MS" w:hAnsi="Trebuchet MS" w:cs="Trebuchet MS"/>
      <w:sz w:val="42"/>
    </w:rPr>
  </w:style>
  <w:style w:type="paragraph" w:styleId="Subtitle">
    <w:name w:val="Subtitle"/>
    <w:basedOn w:val="normal0"/>
    <w:next w:val="normal0"/>
    <w:rsid w:val="002B5DC9"/>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2B5DC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B5DC9"/>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BF59B0"/>
    <w:rPr>
      <w:color w:val="0000FF" w:themeColor="hyperlink"/>
      <w:u w:val="single"/>
    </w:rPr>
  </w:style>
  <w:style w:type="character" w:styleId="FollowedHyperlink">
    <w:name w:val="FollowedHyperlink"/>
    <w:basedOn w:val="DefaultParagraphFont"/>
    <w:uiPriority w:val="99"/>
    <w:semiHidden/>
    <w:unhideWhenUsed/>
    <w:rsid w:val="00BF59B0"/>
    <w:rPr>
      <w:color w:val="800080" w:themeColor="followedHyperlink"/>
      <w:u w:val="single"/>
    </w:rPr>
  </w:style>
  <w:style w:type="paragraph" w:styleId="BodyText">
    <w:name w:val="Body Text"/>
    <w:basedOn w:val="Normal"/>
    <w:link w:val="BodyTextChar"/>
    <w:rsid w:val="007D6FD2"/>
    <w:pPr>
      <w:spacing w:line="240" w:lineRule="auto"/>
    </w:pPr>
    <w:rPr>
      <w:rFonts w:ascii="Garamond" w:eastAsia="Times New Roman" w:hAnsi="Garamond" w:cs="Times New Roman"/>
      <w:color w:val="auto"/>
      <w:sz w:val="24"/>
    </w:rPr>
  </w:style>
  <w:style w:type="character" w:customStyle="1" w:styleId="BodyTextChar">
    <w:name w:val="Body Text Char"/>
    <w:basedOn w:val="DefaultParagraphFont"/>
    <w:link w:val="BodyText"/>
    <w:rsid w:val="007D6FD2"/>
    <w:rPr>
      <w:rFonts w:ascii="Garamond" w:eastAsia="Times New Roman" w:hAnsi="Garamond" w:cs="Times New Roman"/>
      <w:color w:val="auto"/>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yperlink" Target="http://www.goodreads.com/work/quotes/2936175" TargetMode="External"/><Relationship Id="rId21" Type="http://schemas.openxmlformats.org/officeDocument/2006/relationships/image" Target="media/image7.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hyperlink" Target="http://www.goodreads.com/author/show/61105.Dr_Seuss" TargetMode="External"/><Relationship Id="rId12" Type="http://schemas.openxmlformats.org/officeDocument/2006/relationships/hyperlink" Target="http://www.goodreads.com/author/show/61105.Dr_Seuss" TargetMode="External"/><Relationship Id="rId13" Type="http://schemas.openxmlformats.org/officeDocument/2006/relationships/hyperlink" Target="http://www.goodreads.com/work/quotes/2333951" TargetMode="External"/><Relationship Id="rId14" Type="http://schemas.openxmlformats.org/officeDocument/2006/relationships/hyperlink" Target="http://www.goodreads.com/work/quotes/2333951" TargetMode="External"/><Relationship Id="rId15" Type="http://schemas.openxmlformats.org/officeDocument/2006/relationships/hyperlink" Target="http://www.goodreads.com/author/show/1630.Ray_Bradbury" TargetMode="External"/><Relationship Id="rId16" Type="http://schemas.openxmlformats.org/officeDocument/2006/relationships/hyperlink" Target="http://www.goodreads.com/author/show/1630.Ray_Bradbury" TargetMode="External"/><Relationship Id="rId17" Type="http://schemas.openxmlformats.org/officeDocument/2006/relationships/hyperlink" Target="http://www.goodreads.com/author/show/346732.George_R_R_Martin" TargetMode="External"/><Relationship Id="rId18" Type="http://schemas.openxmlformats.org/officeDocument/2006/relationships/hyperlink" Target="http://www.goodreads.com/author/show/346732.George_R_R_Martin" TargetMode="External"/><Relationship Id="rId19" Type="http://schemas.openxmlformats.org/officeDocument/2006/relationships/hyperlink" Target="http://www.goodreads.com/work/quotes/293617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1487</Words>
  <Characters>8479</Characters>
  <Application>Microsoft Macintosh Word</Application>
  <DocSecurity>0</DocSecurity>
  <Lines>70</Lines>
  <Paragraphs>16</Paragraphs>
  <ScaleCrop>false</ScaleCrop>
  <Company>Township High School District 214</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Pilot English Syllabus.docx</dc:title>
  <dc:creator>Adminstrator</dc:creator>
  <cp:lastModifiedBy>Adminstrator</cp:lastModifiedBy>
  <cp:revision>6</cp:revision>
  <dcterms:created xsi:type="dcterms:W3CDTF">2014-08-13T20:36:00Z</dcterms:created>
  <dcterms:modified xsi:type="dcterms:W3CDTF">2014-08-18T15:40:00Z</dcterms:modified>
</cp:coreProperties>
</file>